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EE7" w:rsidRPr="0073780F" w:rsidRDefault="00B62EE7" w:rsidP="00B62EE7">
      <w:pPr>
        <w:pStyle w:val="KAVNormal"/>
        <w:tabs>
          <w:tab w:val="right" w:pos="9070"/>
        </w:tabs>
      </w:pPr>
      <w:r>
        <w:tab/>
      </w:r>
      <w:r w:rsidRPr="0073780F">
        <w:t xml:space="preserve">Iktatószám: </w:t>
      </w:r>
      <w:r>
        <w:t>a</w:t>
      </w:r>
      <w:r w:rsidRPr="0073780F">
        <w:t>/</w:t>
      </w:r>
      <w:r>
        <w:t>b</w:t>
      </w:r>
      <w:r w:rsidRPr="0073780F">
        <w:t>/</w:t>
      </w:r>
      <w:r>
        <w:t>c</w:t>
      </w:r>
      <w:r w:rsidRPr="0073780F">
        <w:t>/</w:t>
      </w:r>
      <w:r>
        <w:t>d</w:t>
      </w:r>
      <w:r w:rsidRPr="0073780F">
        <w:t>/</w:t>
      </w:r>
      <w:r>
        <w:t>e</w:t>
      </w:r>
      <w:proofErr w:type="gramStart"/>
      <w:r>
        <w:t>/…</w:t>
      </w:r>
      <w:r w:rsidRPr="0073780F">
        <w:t>.</w:t>
      </w:r>
      <w:proofErr w:type="gramEnd"/>
      <w:r w:rsidRPr="0073780F">
        <w:t>/0/</w:t>
      </w:r>
      <w:r>
        <w:t>0</w:t>
      </w:r>
    </w:p>
    <w:p w:rsidR="00B62EE7" w:rsidRPr="00FA5A37" w:rsidRDefault="00B62EE7" w:rsidP="00B62EE7">
      <w:pPr>
        <w:pStyle w:val="KAVNormal"/>
      </w:pPr>
    </w:p>
    <w:p w:rsidR="00B62EE7" w:rsidRPr="00716529" w:rsidRDefault="00B62EE7" w:rsidP="00B62EE7">
      <w:pPr>
        <w:pStyle w:val="KAVNormal"/>
        <w:rPr>
          <w:sz w:val="28"/>
          <w:szCs w:val="28"/>
        </w:rPr>
      </w:pPr>
      <w:r w:rsidRPr="00F81E2A">
        <w:rPr>
          <w:sz w:val="28"/>
          <w:szCs w:val="28"/>
        </w:rPr>
        <w:t>BÉRLETI SZERZŐDÉS</w:t>
      </w:r>
      <w:r w:rsidRPr="00716529">
        <w:rPr>
          <w:sz w:val="28"/>
          <w:szCs w:val="28"/>
        </w:rPr>
        <w:t xml:space="preserve"> </w:t>
      </w:r>
    </w:p>
    <w:p w:rsidR="00B62EE7" w:rsidRPr="0020235B" w:rsidRDefault="00B62EE7" w:rsidP="00B62EE7">
      <w:pPr>
        <w:pStyle w:val="KAVNormal"/>
      </w:pPr>
      <w:r w:rsidRPr="00F81E2A">
        <w:t>(továbbiakban: Szerződés)</w:t>
      </w:r>
    </w:p>
    <w:p w:rsidR="00B62EE7" w:rsidRDefault="00B62EE7" w:rsidP="00B62EE7">
      <w:pPr>
        <w:pStyle w:val="KAVNormal"/>
      </w:pPr>
    </w:p>
    <w:p w:rsidR="00B62EE7" w:rsidRDefault="00B62EE7" w:rsidP="00B62EE7">
      <w:pPr>
        <w:pStyle w:val="KAVNormal"/>
      </w:pPr>
      <w:r w:rsidRPr="00F81E2A">
        <w:t>amely létrejött egy</w:t>
      </w:r>
      <w:r>
        <w:t>felől</w:t>
      </w:r>
    </w:p>
    <w:p w:rsidR="00B62EE7" w:rsidRDefault="00B62EE7" w:rsidP="00B62EE7">
      <w:pPr>
        <w:pStyle w:val="KAVNormal"/>
      </w:pPr>
    </w:p>
    <w:p w:rsidR="00B62EE7" w:rsidRPr="00652DE1" w:rsidRDefault="00B62EE7" w:rsidP="00B62EE7">
      <w:pPr>
        <w:pStyle w:val="KAVNormal"/>
        <w:rPr>
          <w:b/>
          <w:bCs/>
        </w:rPr>
      </w:pPr>
      <w:r w:rsidRPr="00652DE1">
        <w:rPr>
          <w:b/>
          <w:bCs/>
        </w:rPr>
        <w:t>KAV Közlekedési Alkalmassági és Vizsgaközpont Nonprofit Korlátolt Felelősségű Társaság</w:t>
      </w:r>
    </w:p>
    <w:tbl>
      <w:tblPr>
        <w:tblStyle w:val="Rcsostblzat"/>
        <w:tblW w:w="909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2238"/>
        <w:gridCol w:w="6860"/>
      </w:tblGrid>
      <w:tr w:rsidR="00B62EE7" w:rsidRPr="00AB4D70" w:rsidTr="0087563F">
        <w:trPr>
          <w:trHeight w:val="340"/>
        </w:trPr>
        <w:tc>
          <w:tcPr>
            <w:tcW w:w="2238" w:type="dxa"/>
            <w:tcBorders>
              <w:left w:val="single" w:sz="4" w:space="0" w:color="171717" w:themeColor="background2" w:themeShade="1A"/>
            </w:tcBorders>
            <w:vAlign w:val="center"/>
          </w:tcPr>
          <w:p w:rsidR="00B62EE7" w:rsidRPr="00AB4D70" w:rsidRDefault="00B62EE7" w:rsidP="0087563F">
            <w:pPr>
              <w:pStyle w:val="KAVNormal"/>
              <w:rPr>
                <w:rFonts w:cs="Segoe UI"/>
                <w:b/>
              </w:rPr>
            </w:pPr>
            <w:r w:rsidRPr="00AB4D70">
              <w:rPr>
                <w:rFonts w:cs="Segoe UI"/>
              </w:rPr>
              <w:t xml:space="preserve">Székhely: </w:t>
            </w:r>
          </w:p>
        </w:tc>
        <w:tc>
          <w:tcPr>
            <w:tcW w:w="6860" w:type="dxa"/>
            <w:shd w:val="clear" w:color="auto" w:fill="F3F7E4"/>
            <w:vAlign w:val="center"/>
          </w:tcPr>
          <w:p w:rsidR="00B62EE7" w:rsidRPr="00AB4D70" w:rsidRDefault="00B62EE7" w:rsidP="0087563F">
            <w:pPr>
              <w:pStyle w:val="KAVNormal"/>
              <w:rPr>
                <w:rFonts w:cs="Segoe UI"/>
              </w:rPr>
            </w:pPr>
            <w:r w:rsidRPr="009A44A3">
              <w:rPr>
                <w:rFonts w:cs="Segoe UI"/>
              </w:rPr>
              <w:t>1033 Budapest, Polgár u. 8-10.</w:t>
            </w:r>
          </w:p>
        </w:tc>
      </w:tr>
      <w:tr w:rsidR="00B62EE7" w:rsidRPr="00AB4D70" w:rsidTr="0087563F">
        <w:trPr>
          <w:trHeight w:val="340"/>
        </w:trPr>
        <w:tc>
          <w:tcPr>
            <w:tcW w:w="2238" w:type="dxa"/>
            <w:tcBorders>
              <w:left w:val="single" w:sz="4" w:space="0" w:color="171717" w:themeColor="background2" w:themeShade="1A"/>
            </w:tcBorders>
            <w:vAlign w:val="center"/>
          </w:tcPr>
          <w:p w:rsidR="00B62EE7" w:rsidRPr="00AB4D70" w:rsidRDefault="00B62EE7" w:rsidP="0087563F">
            <w:pPr>
              <w:pStyle w:val="KAVNormal"/>
              <w:rPr>
                <w:rFonts w:cs="Segoe UI"/>
              </w:rPr>
            </w:pPr>
            <w:r w:rsidRPr="00AB4D70">
              <w:rPr>
                <w:rFonts w:cs="Segoe UI"/>
              </w:rPr>
              <w:t>Cégjegyzékszám:</w:t>
            </w:r>
          </w:p>
        </w:tc>
        <w:tc>
          <w:tcPr>
            <w:tcW w:w="6860" w:type="dxa"/>
            <w:shd w:val="clear" w:color="auto" w:fill="F3F7E4"/>
            <w:vAlign w:val="center"/>
          </w:tcPr>
          <w:p w:rsidR="00B62EE7" w:rsidRPr="00AB4D70" w:rsidRDefault="00B62EE7" w:rsidP="0087563F">
            <w:pPr>
              <w:pStyle w:val="KAVNormal"/>
              <w:rPr>
                <w:rFonts w:cs="Segoe UI"/>
              </w:rPr>
            </w:pPr>
            <w:r w:rsidRPr="00AB4D70">
              <w:rPr>
                <w:rFonts w:cs="Segoe UI"/>
              </w:rPr>
              <w:t>01-09-333264</w:t>
            </w:r>
          </w:p>
        </w:tc>
      </w:tr>
      <w:tr w:rsidR="00B62EE7" w:rsidRPr="00AB4D70" w:rsidTr="0087563F">
        <w:trPr>
          <w:trHeight w:val="340"/>
        </w:trPr>
        <w:tc>
          <w:tcPr>
            <w:tcW w:w="2238" w:type="dxa"/>
            <w:tcBorders>
              <w:left w:val="single" w:sz="4" w:space="0" w:color="171717" w:themeColor="background2" w:themeShade="1A"/>
            </w:tcBorders>
            <w:vAlign w:val="center"/>
          </w:tcPr>
          <w:p w:rsidR="00B62EE7" w:rsidRPr="00AB4D70" w:rsidRDefault="00B62EE7" w:rsidP="0087563F">
            <w:pPr>
              <w:pStyle w:val="KAVNormal"/>
              <w:rPr>
                <w:rFonts w:cs="Segoe UI"/>
              </w:rPr>
            </w:pPr>
            <w:r w:rsidRPr="00AB4D70">
              <w:rPr>
                <w:rFonts w:cs="Segoe UI"/>
              </w:rPr>
              <w:t xml:space="preserve">Adószám: </w:t>
            </w:r>
          </w:p>
        </w:tc>
        <w:tc>
          <w:tcPr>
            <w:tcW w:w="6860" w:type="dxa"/>
            <w:shd w:val="clear" w:color="auto" w:fill="F3F7E4"/>
            <w:vAlign w:val="center"/>
          </w:tcPr>
          <w:p w:rsidR="00B62EE7" w:rsidRPr="00AB4D70" w:rsidRDefault="00B62EE7" w:rsidP="0087563F">
            <w:pPr>
              <w:pStyle w:val="KAVNormal"/>
              <w:rPr>
                <w:rFonts w:cs="Segoe UI"/>
              </w:rPr>
            </w:pPr>
            <w:r w:rsidRPr="00AB4D70">
              <w:rPr>
                <w:rFonts w:cs="Segoe UI"/>
              </w:rPr>
              <w:t>26580708-2-41</w:t>
            </w:r>
          </w:p>
        </w:tc>
      </w:tr>
      <w:tr w:rsidR="00B62EE7" w:rsidRPr="00AB4D70" w:rsidTr="0087563F">
        <w:trPr>
          <w:trHeight w:val="340"/>
        </w:trPr>
        <w:tc>
          <w:tcPr>
            <w:tcW w:w="2238" w:type="dxa"/>
            <w:tcBorders>
              <w:left w:val="single" w:sz="4" w:space="0" w:color="171717" w:themeColor="background2" w:themeShade="1A"/>
            </w:tcBorders>
            <w:vAlign w:val="center"/>
          </w:tcPr>
          <w:p w:rsidR="00B62EE7" w:rsidRPr="00AB4D70" w:rsidRDefault="00B62EE7" w:rsidP="0087563F">
            <w:pPr>
              <w:pStyle w:val="KAVNormal"/>
              <w:rPr>
                <w:rFonts w:cs="Segoe UI"/>
              </w:rPr>
            </w:pPr>
            <w:bookmarkStart w:id="0" w:name="_Hlk210201408"/>
            <w:r w:rsidRPr="00AB4D70">
              <w:rPr>
                <w:rFonts w:cs="Segoe UI"/>
              </w:rPr>
              <w:t>Képviseli</w:t>
            </w:r>
            <w:r w:rsidRPr="00AB4D70">
              <w:rPr>
                <w:rFonts w:cs="Segoe UI"/>
                <w:iCs/>
              </w:rPr>
              <w:t>:</w:t>
            </w:r>
          </w:p>
        </w:tc>
        <w:tc>
          <w:tcPr>
            <w:tcW w:w="6860" w:type="dxa"/>
            <w:shd w:val="clear" w:color="auto" w:fill="F3F7E4"/>
            <w:vAlign w:val="center"/>
          </w:tcPr>
          <w:p w:rsidR="00B62EE7" w:rsidRPr="00AB4D70" w:rsidRDefault="00B62EE7" w:rsidP="0087563F">
            <w:pPr>
              <w:pStyle w:val="KAVNormal"/>
              <w:rPr>
                <w:rFonts w:cs="Segoe UI"/>
              </w:rPr>
            </w:pPr>
            <w:r w:rsidRPr="009A44A3">
              <w:rPr>
                <w:rFonts w:cs="Segoe UI"/>
              </w:rPr>
              <w:t xml:space="preserve">Benedek Szabolcs ügyvezető </w:t>
            </w:r>
          </w:p>
        </w:tc>
      </w:tr>
      <w:tr w:rsidR="00B62EE7" w:rsidRPr="00AB4D70" w:rsidTr="0087563F">
        <w:trPr>
          <w:trHeight w:val="340"/>
        </w:trPr>
        <w:tc>
          <w:tcPr>
            <w:tcW w:w="2238" w:type="dxa"/>
            <w:tcBorders>
              <w:left w:val="single" w:sz="4" w:space="0" w:color="171717" w:themeColor="background2" w:themeShade="1A"/>
            </w:tcBorders>
            <w:vAlign w:val="center"/>
          </w:tcPr>
          <w:p w:rsidR="00B62EE7" w:rsidRPr="00AB4D70" w:rsidRDefault="00B62EE7" w:rsidP="0087563F">
            <w:pPr>
              <w:pStyle w:val="KAVNormal"/>
              <w:rPr>
                <w:rFonts w:cs="Segoe UI"/>
              </w:rPr>
            </w:pPr>
            <w:r w:rsidRPr="00F81E2A">
              <w:rPr>
                <w:rFonts w:cs="Segoe UI"/>
              </w:rPr>
              <w:t>Bankszámlaszám</w:t>
            </w:r>
            <w:r>
              <w:rPr>
                <w:rFonts w:cs="Segoe UI"/>
              </w:rPr>
              <w:t>:</w:t>
            </w:r>
          </w:p>
        </w:tc>
        <w:tc>
          <w:tcPr>
            <w:tcW w:w="6860" w:type="dxa"/>
            <w:shd w:val="clear" w:color="auto" w:fill="F3F7E4"/>
            <w:vAlign w:val="center"/>
          </w:tcPr>
          <w:p w:rsidR="00B62EE7" w:rsidRPr="009A44A3" w:rsidRDefault="00B62EE7" w:rsidP="0087563F">
            <w:pPr>
              <w:pStyle w:val="KAVNormal"/>
              <w:rPr>
                <w:rFonts w:cs="Segoe UI"/>
              </w:rPr>
            </w:pPr>
            <w:r w:rsidRPr="00F81E2A">
              <w:rPr>
                <w:rFonts w:cs="Segoe UI"/>
              </w:rPr>
              <w:t>OTP Bank Nyrt., 11711003-21463062-00000000</w:t>
            </w:r>
          </w:p>
        </w:tc>
      </w:tr>
      <w:bookmarkEnd w:id="0"/>
    </w:tbl>
    <w:p w:rsidR="00B62EE7" w:rsidRDefault="00B62EE7" w:rsidP="00B62EE7">
      <w:pPr>
        <w:pStyle w:val="KAVNormal"/>
      </w:pPr>
    </w:p>
    <w:p w:rsidR="00B62EE7" w:rsidRPr="00FF66E2" w:rsidRDefault="00B62EE7" w:rsidP="00B62EE7">
      <w:pPr>
        <w:pStyle w:val="KAVNormal"/>
      </w:pPr>
      <w:r w:rsidRPr="00F81E2A">
        <w:t>mint bérbeadó, (továbbiakban</w:t>
      </w:r>
      <w:r>
        <w:t>:</w:t>
      </w:r>
      <w:r w:rsidRPr="00F81E2A">
        <w:t xml:space="preserve"> Bérbeadó vagy Üzemeltető)</w:t>
      </w:r>
    </w:p>
    <w:p w:rsidR="00B62EE7" w:rsidRPr="00FF66E2" w:rsidRDefault="00B62EE7" w:rsidP="00B62EE7">
      <w:pPr>
        <w:pStyle w:val="KAVNormal"/>
      </w:pPr>
      <w:r w:rsidRPr="00F81E2A">
        <w:t>más</w:t>
      </w:r>
      <w:r>
        <w:t>felől</w:t>
      </w:r>
    </w:p>
    <w:p w:rsidR="00B62EE7" w:rsidRPr="0073780F" w:rsidRDefault="00B62EE7" w:rsidP="00B62EE7">
      <w:pPr>
        <w:pStyle w:val="KAVNormal"/>
      </w:pPr>
    </w:p>
    <w:p w:rsidR="00B62EE7" w:rsidRPr="00CC3FDF" w:rsidRDefault="00B62EE7" w:rsidP="00B62EE7">
      <w:pPr>
        <w:pStyle w:val="KAVNormal"/>
        <w:rPr>
          <w:b/>
          <w:bCs/>
        </w:rPr>
      </w:pPr>
      <w:r>
        <w:rPr>
          <w:b/>
          <w:bCs/>
        </w:rPr>
        <w:t>Cégnév</w:t>
      </w:r>
    </w:p>
    <w:tbl>
      <w:tblPr>
        <w:tblStyle w:val="Rcsostblzat"/>
        <w:tblW w:w="909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2238"/>
        <w:gridCol w:w="6860"/>
      </w:tblGrid>
      <w:tr w:rsidR="00B62EE7" w:rsidRPr="00AB4D70" w:rsidTr="0087563F">
        <w:trPr>
          <w:trHeight w:val="340"/>
        </w:trPr>
        <w:tc>
          <w:tcPr>
            <w:tcW w:w="2238" w:type="dxa"/>
            <w:tcBorders>
              <w:left w:val="single" w:sz="4" w:space="0" w:color="171717" w:themeColor="background2" w:themeShade="1A"/>
            </w:tcBorders>
          </w:tcPr>
          <w:p w:rsidR="00B62EE7" w:rsidRPr="00A61793" w:rsidRDefault="00B62EE7" w:rsidP="0087563F">
            <w:r w:rsidRPr="00A61793">
              <w:t xml:space="preserve">Székhely: </w:t>
            </w:r>
          </w:p>
        </w:tc>
        <w:tc>
          <w:tcPr>
            <w:tcW w:w="6860" w:type="dxa"/>
            <w:shd w:val="clear" w:color="auto" w:fill="F3F7E4"/>
            <w:vAlign w:val="center"/>
          </w:tcPr>
          <w:p w:rsidR="00B62EE7" w:rsidRDefault="00B62EE7" w:rsidP="0087563F">
            <w:pPr>
              <w:pStyle w:val="KAVNormal"/>
              <w:rPr>
                <w:rFonts w:cs="Segoe UI"/>
              </w:rPr>
            </w:pPr>
          </w:p>
        </w:tc>
      </w:tr>
      <w:tr w:rsidR="00B62EE7" w:rsidRPr="00AB4D70" w:rsidTr="0087563F">
        <w:trPr>
          <w:trHeight w:val="340"/>
        </w:trPr>
        <w:tc>
          <w:tcPr>
            <w:tcW w:w="2238" w:type="dxa"/>
            <w:tcBorders>
              <w:left w:val="single" w:sz="4" w:space="0" w:color="171717" w:themeColor="background2" w:themeShade="1A"/>
            </w:tcBorders>
          </w:tcPr>
          <w:p w:rsidR="00B62EE7" w:rsidRPr="00A61793" w:rsidRDefault="00B62EE7" w:rsidP="0087563F">
            <w:r>
              <w:t>Cégjegyzékszám</w:t>
            </w:r>
          </w:p>
        </w:tc>
        <w:tc>
          <w:tcPr>
            <w:tcW w:w="6860" w:type="dxa"/>
            <w:shd w:val="clear" w:color="auto" w:fill="F3F7E4"/>
            <w:vAlign w:val="center"/>
          </w:tcPr>
          <w:p w:rsidR="00B62EE7" w:rsidRDefault="00B62EE7" w:rsidP="0087563F">
            <w:pPr>
              <w:pStyle w:val="KAVNormal"/>
              <w:rPr>
                <w:rFonts w:cs="Segoe UI"/>
              </w:rPr>
            </w:pPr>
          </w:p>
        </w:tc>
      </w:tr>
      <w:tr w:rsidR="00B62EE7" w:rsidRPr="00AB4D70" w:rsidTr="0087563F">
        <w:trPr>
          <w:trHeight w:val="340"/>
        </w:trPr>
        <w:tc>
          <w:tcPr>
            <w:tcW w:w="2238" w:type="dxa"/>
            <w:tcBorders>
              <w:left w:val="single" w:sz="4" w:space="0" w:color="171717" w:themeColor="background2" w:themeShade="1A"/>
            </w:tcBorders>
          </w:tcPr>
          <w:p w:rsidR="00B62EE7" w:rsidRDefault="00B62EE7" w:rsidP="0087563F">
            <w:r w:rsidRPr="00A61793">
              <w:t xml:space="preserve">Adószám: </w:t>
            </w:r>
          </w:p>
        </w:tc>
        <w:tc>
          <w:tcPr>
            <w:tcW w:w="6860" w:type="dxa"/>
            <w:shd w:val="clear" w:color="auto" w:fill="F3F7E4"/>
            <w:vAlign w:val="center"/>
          </w:tcPr>
          <w:p w:rsidR="00B62EE7" w:rsidRDefault="00B62EE7" w:rsidP="0087563F">
            <w:pPr>
              <w:pStyle w:val="KAVNormal"/>
              <w:rPr>
                <w:rFonts w:cs="Segoe UI"/>
              </w:rPr>
            </w:pPr>
          </w:p>
        </w:tc>
      </w:tr>
      <w:tr w:rsidR="00B62EE7" w:rsidRPr="00AB4D70" w:rsidTr="0087563F">
        <w:trPr>
          <w:trHeight w:val="340"/>
        </w:trPr>
        <w:tc>
          <w:tcPr>
            <w:tcW w:w="2238" w:type="dxa"/>
            <w:tcBorders>
              <w:left w:val="single" w:sz="4" w:space="0" w:color="171717" w:themeColor="background2" w:themeShade="1A"/>
            </w:tcBorders>
            <w:vAlign w:val="center"/>
          </w:tcPr>
          <w:p w:rsidR="00B62EE7" w:rsidRPr="00AB4D70" w:rsidRDefault="00B62EE7" w:rsidP="0087563F">
            <w:pPr>
              <w:pStyle w:val="KAVNormal"/>
              <w:rPr>
                <w:rFonts w:cs="Segoe UI"/>
              </w:rPr>
            </w:pPr>
            <w:r w:rsidRPr="00AB4D70">
              <w:rPr>
                <w:rFonts w:cs="Segoe UI"/>
              </w:rPr>
              <w:t>Képviseli</w:t>
            </w:r>
            <w:r w:rsidRPr="00AB4D70">
              <w:rPr>
                <w:rFonts w:cs="Segoe UI"/>
                <w:iCs/>
              </w:rPr>
              <w:t>:</w:t>
            </w:r>
          </w:p>
        </w:tc>
        <w:tc>
          <w:tcPr>
            <w:tcW w:w="6860" w:type="dxa"/>
            <w:shd w:val="clear" w:color="auto" w:fill="F3F7E4"/>
            <w:vAlign w:val="center"/>
          </w:tcPr>
          <w:p w:rsidR="00B62EE7" w:rsidRPr="00AB4D70" w:rsidRDefault="00B62EE7" w:rsidP="0087563F">
            <w:pPr>
              <w:pStyle w:val="KAVNormal"/>
              <w:rPr>
                <w:rFonts w:cs="Segoe UI"/>
              </w:rPr>
            </w:pPr>
          </w:p>
        </w:tc>
      </w:tr>
      <w:tr w:rsidR="00B62EE7" w:rsidRPr="009A44A3" w:rsidTr="0087563F">
        <w:trPr>
          <w:trHeight w:val="340"/>
        </w:trPr>
        <w:tc>
          <w:tcPr>
            <w:tcW w:w="2238" w:type="dxa"/>
            <w:tcBorders>
              <w:left w:val="single" w:sz="4" w:space="0" w:color="171717" w:themeColor="background2" w:themeShade="1A"/>
            </w:tcBorders>
            <w:vAlign w:val="center"/>
          </w:tcPr>
          <w:p w:rsidR="00B62EE7" w:rsidRPr="00AB4D70" w:rsidRDefault="00B62EE7" w:rsidP="0087563F">
            <w:pPr>
              <w:pStyle w:val="KAVNormal"/>
              <w:rPr>
                <w:rFonts w:cs="Segoe UI"/>
              </w:rPr>
            </w:pPr>
            <w:r w:rsidRPr="00F81E2A">
              <w:rPr>
                <w:rFonts w:cs="Segoe UI"/>
              </w:rPr>
              <w:t>Bankszámlaszám</w:t>
            </w:r>
            <w:r>
              <w:rPr>
                <w:rFonts w:cs="Segoe UI"/>
              </w:rPr>
              <w:t>:</w:t>
            </w:r>
          </w:p>
        </w:tc>
        <w:tc>
          <w:tcPr>
            <w:tcW w:w="6860" w:type="dxa"/>
            <w:shd w:val="clear" w:color="auto" w:fill="F3F7E4"/>
            <w:vAlign w:val="center"/>
          </w:tcPr>
          <w:p w:rsidR="00B62EE7" w:rsidRPr="009A44A3" w:rsidRDefault="00B62EE7" w:rsidP="0087563F">
            <w:pPr>
              <w:pStyle w:val="KAVNormal"/>
              <w:rPr>
                <w:rFonts w:cs="Segoe UI"/>
              </w:rPr>
            </w:pPr>
          </w:p>
        </w:tc>
      </w:tr>
    </w:tbl>
    <w:p w:rsidR="00B62EE7" w:rsidRPr="00F81E2A" w:rsidRDefault="00B62EE7" w:rsidP="00B62EE7">
      <w:pPr>
        <w:pStyle w:val="KAVNormal"/>
      </w:pPr>
    </w:p>
    <w:p w:rsidR="00B62EE7" w:rsidRPr="00F81E2A" w:rsidRDefault="00B62EE7" w:rsidP="00B62EE7">
      <w:pPr>
        <w:pStyle w:val="KAVNormal"/>
      </w:pPr>
      <w:r w:rsidRPr="00F81E2A">
        <w:t>mint bérlő (továbbiakban</w:t>
      </w:r>
      <w:r>
        <w:t>:</w:t>
      </w:r>
      <w:r w:rsidRPr="00F81E2A">
        <w:t xml:space="preserve"> Bérlő) </w:t>
      </w:r>
    </w:p>
    <w:p w:rsidR="00B62EE7" w:rsidRPr="00F81E2A" w:rsidRDefault="00B62EE7" w:rsidP="00B62EE7">
      <w:pPr>
        <w:pStyle w:val="KAVNormal"/>
      </w:pPr>
      <w:r w:rsidRPr="00F81E2A">
        <w:t>– a továbbiakban együtt: Felek</w:t>
      </w:r>
      <w:r>
        <w:t>, külön-külön: Fél</w:t>
      </w:r>
      <w:r w:rsidRPr="00F81E2A">
        <w:t xml:space="preserve"> – között, az alulírott napon és helyen az alábbi feltételekkel:</w:t>
      </w:r>
    </w:p>
    <w:p w:rsidR="00B62EE7" w:rsidRDefault="00B62EE7" w:rsidP="00B62EE7">
      <w:pPr>
        <w:pStyle w:val="KAV123tompa"/>
      </w:pPr>
    </w:p>
    <w:p w:rsidR="00B62EE7" w:rsidRPr="00F81E2A" w:rsidRDefault="00B62EE7" w:rsidP="00B62EE7">
      <w:pPr>
        <w:pStyle w:val="KAV123"/>
        <w:rPr>
          <w:b/>
          <w:caps/>
        </w:rPr>
      </w:pPr>
      <w:r w:rsidRPr="00F81E2A">
        <w:rPr>
          <w:b/>
          <w:caps/>
        </w:rPr>
        <w:t>A bérlemény</w:t>
      </w:r>
    </w:p>
    <w:p w:rsidR="00B62EE7" w:rsidRDefault="00B62EE7" w:rsidP="00B62EE7">
      <w:pPr>
        <w:pStyle w:val="KAV123tompa"/>
        <w:numPr>
          <w:ilvl w:val="1"/>
          <w:numId w:val="3"/>
        </w:numPr>
        <w:tabs>
          <w:tab w:val="right" w:leader="dot" w:pos="9070"/>
        </w:tabs>
        <w:ind w:right="-2"/>
      </w:pPr>
      <w:r>
        <w:t xml:space="preserve">Bérbeadó bérbe adja, Bérlő bérbe veszi, a Magyar Állam tulajdonában és az állami vagyonról szóló 2007. évi CVI. törvény 3. § (1) bekezdése alapján Magyar Nemzeti Vagyonkezelő Zrt. (a továbbiakban: MNV Zrt.) tulajdonosi joggyakorlása alatt álló és a Bérbeadó és MNV Zrt. között </w:t>
      </w:r>
      <w:r w:rsidRPr="005A489E">
        <w:rPr>
          <w:bCs/>
        </w:rPr>
        <w:t>SZT-126525 szám</w:t>
      </w:r>
      <w:r>
        <w:rPr>
          <w:bCs/>
        </w:rPr>
        <w:t>on létrejött</w:t>
      </w:r>
      <w:r w:rsidRPr="005A489E">
        <w:rPr>
          <w:bCs/>
        </w:rPr>
        <w:t xml:space="preserve"> vagyonkezelési szerződés</w:t>
      </w:r>
      <w:r>
        <w:rPr>
          <w:bCs/>
        </w:rPr>
        <w:t xml:space="preserve"> (a továbbiakban: vagyonkezelési szerződés) alapján a Bérbeadó vagyonkezelésben álló fióktelepen (a továbbiakban: Fióktelep), azaz </w:t>
      </w:r>
      <w:r w:rsidRPr="005A489E">
        <w:rPr>
          <w:bCs/>
        </w:rPr>
        <w:t>8000 Székesfehérvár, Sárkeresztúri út 10. sz.</w:t>
      </w:r>
      <w:r>
        <w:rPr>
          <w:bCs/>
        </w:rPr>
        <w:t xml:space="preserve"> </w:t>
      </w:r>
      <w:r w:rsidRPr="005A489E">
        <w:rPr>
          <w:bCs/>
        </w:rPr>
        <w:t>7627 hrsz</w:t>
      </w:r>
      <w:r>
        <w:rPr>
          <w:bCs/>
        </w:rPr>
        <w:t xml:space="preserve">. (Székesfehérvár, hrsz.: 7627) alatt </w:t>
      </w:r>
      <w:r>
        <w:t>található, 20 m</w:t>
      </w:r>
      <w:r w:rsidRPr="005A489E">
        <w:rPr>
          <w:vertAlign w:val="superscript"/>
        </w:rPr>
        <w:t>2</w:t>
      </w:r>
      <w:r>
        <w:t xml:space="preserve"> alapterületű melléképületben kialakított üzlethelyiséget (a továbbiakban: </w:t>
      </w:r>
      <w:r w:rsidRPr="008052CA">
        <w:t>Bérlemény)</w:t>
      </w:r>
      <w:r>
        <w:t>.</w:t>
      </w:r>
      <w:r w:rsidRPr="008052CA">
        <w:t xml:space="preserve"> </w:t>
      </w:r>
      <w:r>
        <w:t>A Bérlő a Bérleményt a bérlet időtartama alatt az 1. számú mellékletben rögzített alaprajz szerint kizárólagosan jogosult használni.</w:t>
      </w:r>
    </w:p>
    <w:p w:rsidR="00B62EE7" w:rsidRDefault="00B62EE7" w:rsidP="00B62EE7">
      <w:pPr>
        <w:pStyle w:val="KAV123tompa"/>
        <w:numPr>
          <w:ilvl w:val="1"/>
          <w:numId w:val="3"/>
        </w:numPr>
        <w:tabs>
          <w:tab w:val="right" w:leader="dot" w:pos="9070"/>
        </w:tabs>
        <w:ind w:right="-2"/>
      </w:pPr>
      <w:r>
        <w:lastRenderedPageBreak/>
        <w:t>A Bérlő a Bérleményben kizárólag büfét jogosult üzemeltetni, ettől eltérő használathoz a Bérbeadó előzetes írásbeli hozzájárulása szükséges.</w:t>
      </w:r>
    </w:p>
    <w:p w:rsidR="00B62EE7" w:rsidRDefault="00B62EE7" w:rsidP="00B62EE7">
      <w:pPr>
        <w:pStyle w:val="KAV123tompa"/>
        <w:tabs>
          <w:tab w:val="right" w:leader="dot" w:pos="9070"/>
        </w:tabs>
        <w:ind w:right="-2"/>
      </w:pPr>
    </w:p>
    <w:p w:rsidR="00B62EE7" w:rsidRPr="00F81E2A" w:rsidRDefault="00B62EE7" w:rsidP="00B62EE7">
      <w:pPr>
        <w:pStyle w:val="KAV123"/>
        <w:rPr>
          <w:b/>
          <w:caps/>
        </w:rPr>
      </w:pPr>
      <w:r w:rsidRPr="00F81E2A">
        <w:rPr>
          <w:b/>
          <w:caps/>
        </w:rPr>
        <w:t>Felek kötelezettségei</w:t>
      </w:r>
    </w:p>
    <w:p w:rsidR="00B62EE7" w:rsidRDefault="00B62EE7" w:rsidP="00B62EE7">
      <w:pPr>
        <w:pStyle w:val="KAV123"/>
        <w:numPr>
          <w:ilvl w:val="1"/>
          <w:numId w:val="3"/>
        </w:numPr>
        <w:rPr>
          <w:b/>
        </w:rPr>
      </w:pPr>
      <w:r w:rsidRPr="00F81E2A">
        <w:rPr>
          <w:b/>
        </w:rPr>
        <w:t>Bérlő kötelezettségei, szavatosság, kárfelelősség</w:t>
      </w:r>
    </w:p>
    <w:p w:rsidR="00B62EE7" w:rsidRPr="00F81E2A" w:rsidRDefault="00B62EE7" w:rsidP="00B62EE7">
      <w:pPr>
        <w:pStyle w:val="KAV123"/>
        <w:numPr>
          <w:ilvl w:val="2"/>
          <w:numId w:val="3"/>
        </w:numPr>
        <w:rPr>
          <w:b/>
        </w:rPr>
      </w:pPr>
      <w:r>
        <w:t>Bérlő a bérleti jogviszony teljes tartalma alatt a Bérleményt csak a Szerződésben meghatározott célra, rendeltetésének és jelen Szerződésnek megfelelően, saját felelősségére használhatja.</w:t>
      </w:r>
    </w:p>
    <w:p w:rsidR="00B62EE7" w:rsidRPr="00F81E2A" w:rsidRDefault="00B62EE7" w:rsidP="00B62EE7">
      <w:pPr>
        <w:pStyle w:val="KAV123"/>
        <w:numPr>
          <w:ilvl w:val="2"/>
          <w:numId w:val="3"/>
        </w:numPr>
        <w:rPr>
          <w:b/>
        </w:rPr>
      </w:pPr>
      <w:r>
        <w:t>Bérlő kötelezettséget vállal a bérlemény használatával kapcsolatos tűzrendészeti, rendőrhatósági, balesetvédelmi, munkavédelmi, a Bérlemény használati rendjének és egyéb szakmai előírásoknak maradéktalan betartására.</w:t>
      </w:r>
    </w:p>
    <w:p w:rsidR="00B62EE7" w:rsidRPr="00F81E2A" w:rsidRDefault="00B62EE7" w:rsidP="00B62EE7">
      <w:pPr>
        <w:pStyle w:val="KAV123"/>
        <w:numPr>
          <w:ilvl w:val="2"/>
          <w:numId w:val="3"/>
        </w:numPr>
        <w:rPr>
          <w:b/>
        </w:rPr>
      </w:pPr>
      <w:r>
        <w:t>Bérlő köteles a Bérbeadót haladéktalanul, írásban értesíteni, ha a Bérlemény károsodás veszélye fenyegeti vagy a Bérbeadót terhelő munkálatok elvégzésének szükségessége merül fel.</w:t>
      </w:r>
    </w:p>
    <w:p w:rsidR="00B62EE7" w:rsidRPr="00DD2965" w:rsidRDefault="00B62EE7" w:rsidP="00B62EE7">
      <w:pPr>
        <w:pStyle w:val="KAV123"/>
        <w:numPr>
          <w:ilvl w:val="2"/>
          <w:numId w:val="3"/>
        </w:numPr>
        <w:rPr>
          <w:b/>
        </w:rPr>
      </w:pPr>
      <w:r>
        <w:t>Bérlő felelősséget vállal a Bérlemény állapotának megóvásáért. Amennyiben Bérlőnek felróható okból a Bérleményben kár vagy rongálódás következik be, azok helyreállításának, kijavításának költségeit Bérlő viselni tartozik.</w:t>
      </w:r>
    </w:p>
    <w:p w:rsidR="00B62EE7" w:rsidRPr="00226F66" w:rsidRDefault="00B62EE7" w:rsidP="00B62EE7">
      <w:pPr>
        <w:pStyle w:val="4FP"/>
      </w:pPr>
      <w:bookmarkStart w:id="1" w:name="_Hlk210225972"/>
      <w:r w:rsidRPr="00226F66">
        <w:t>Bérlő</w:t>
      </w:r>
      <w:r>
        <w:t xml:space="preserve"> köteles viselni</w:t>
      </w:r>
      <w:r w:rsidRPr="00226F66">
        <w:t xml:space="preserve"> az ingatlanon található épület fenntartásával </w:t>
      </w:r>
      <w:r>
        <w:t>összefüggő</w:t>
      </w:r>
      <w:r w:rsidRPr="00226F66">
        <w:t xml:space="preserve"> valamennyi karbantartási</w:t>
      </w:r>
      <w:r>
        <w:t xml:space="preserve">, állagmegóvási, valamint fenntartási költséget. A </w:t>
      </w:r>
      <w:r w:rsidRPr="00226F66">
        <w:t xml:space="preserve">Bérlő </w:t>
      </w:r>
      <w:r>
        <w:t xml:space="preserve">kötelezettsége kiterjed </w:t>
      </w:r>
      <w:r w:rsidRPr="00226F66">
        <w:t xml:space="preserve">továbbá a </w:t>
      </w:r>
      <w:r>
        <w:t>B</w:t>
      </w:r>
      <w:r w:rsidRPr="00226F66">
        <w:t>érlemény</w:t>
      </w:r>
      <w:r>
        <w:t>ben található</w:t>
      </w:r>
      <w:r w:rsidRPr="00226F66">
        <w:t xml:space="preserve"> víz</w:t>
      </w:r>
      <w:r>
        <w:t>-</w:t>
      </w:r>
      <w:r w:rsidRPr="00226F66">
        <w:t xml:space="preserve"> és villa</w:t>
      </w:r>
      <w:r>
        <w:t>mosenergia-hálózat</w:t>
      </w:r>
      <w:r w:rsidRPr="00226F66">
        <w:t>, fűtési rendszer</w:t>
      </w:r>
      <w:r>
        <w:t>, valamint azok</w:t>
      </w:r>
      <w:r w:rsidRPr="00226F66">
        <w:t xml:space="preserve"> beépített tartozékai,</w:t>
      </w:r>
      <w:r>
        <w:t xml:space="preserve"> továbbá</w:t>
      </w:r>
      <w:r w:rsidRPr="00226F66">
        <w:t xml:space="preserve"> az egyes épületrészek rendeltetésszerű használat</w:t>
      </w:r>
      <w:r>
        <w:t>ából eredő</w:t>
      </w:r>
      <w:r w:rsidRPr="00226F66">
        <w:t xml:space="preserve"> üzemeltetési és karbantartási költségek</w:t>
      </w:r>
      <w:r>
        <w:t xml:space="preserve"> viselésére is</w:t>
      </w:r>
      <w:r w:rsidRPr="00226F66">
        <w:t>.</w:t>
      </w:r>
    </w:p>
    <w:p w:rsidR="00B62EE7" w:rsidRPr="0020551B" w:rsidRDefault="00B62EE7" w:rsidP="00B62EE7">
      <w:pPr>
        <w:pStyle w:val="4FP"/>
      </w:pPr>
      <w:r w:rsidRPr="0020551B">
        <w:t>A Bérleményt érintő felújítási és beruházási munkák költségviselésére a Bérlő kizárólag az adott felújítási</w:t>
      </w:r>
      <w:r w:rsidRPr="00AA6860">
        <w:t>, illetve beruházási munkára vonatkozó, külön írásban megkötött megállapodás alapján köteles. A Bérlő a Bérleményen végzendő bármely felújítási vagy beruházási munka teljes költségét köteles viselni, az</w:t>
      </w:r>
      <w:r w:rsidRPr="00FF2A5D">
        <w:t>t a Bérbeadóra semmilyen módon nem háríthatja át. A</w:t>
      </w:r>
      <w:r w:rsidRPr="0020551B">
        <w:t xml:space="preserve"> munkák megkezdését megelőzően köteles a Bérbeadó előzetes, írásbeli hozzájárulását beszerezni a tervezési és kivitelezési tevékenységekhez</w:t>
      </w:r>
      <w:bookmarkEnd w:id="1"/>
      <w:r w:rsidRPr="0020551B">
        <w:t>.</w:t>
      </w:r>
    </w:p>
    <w:p w:rsidR="00B62EE7" w:rsidRDefault="00B62EE7" w:rsidP="00B62EE7">
      <w:pPr>
        <w:pStyle w:val="4FP"/>
        <w:numPr>
          <w:ilvl w:val="0"/>
          <w:numId w:val="0"/>
        </w:numPr>
        <w:ind w:left="567"/>
      </w:pPr>
      <w:r w:rsidRPr="00AA6860">
        <w:t xml:space="preserve">Szerződő Felek rögzítik, hogy a Bérlő kizárólag saját felelősségére és </w:t>
      </w:r>
      <w:r w:rsidRPr="00FF2A5D">
        <w:t>költségére végez a Bérleményen értéknövelő</w:t>
      </w:r>
      <w:r w:rsidRPr="0020551B">
        <w:rPr>
          <w:bCs w:val="0"/>
        </w:rPr>
        <w:t xml:space="preserve"> és/vagy egyéb beruházást, azonban annak megtérítésére semmilyen jogcímen, módon és mértékben nem jogosult. A Bérlő megtérítési igényéről jelen Szerződés aláírásával lemond.</w:t>
      </w:r>
      <w:r>
        <w:t xml:space="preserve"> </w:t>
      </w:r>
    </w:p>
    <w:p w:rsidR="00B62EE7" w:rsidRPr="006454AC" w:rsidRDefault="00B62EE7" w:rsidP="00B62EE7">
      <w:pPr>
        <w:pStyle w:val="4FP"/>
        <w:numPr>
          <w:ilvl w:val="0"/>
          <w:numId w:val="0"/>
        </w:numPr>
        <w:ind w:left="567"/>
      </w:pPr>
      <w:r w:rsidRPr="00F0126E">
        <w:t>A Bérleményt érintő bármely felújítási vagy beruházási munkálat megkezdését megelőzően a Bérlő köteles a munkálatok engedélyezésére vonatkozó kérelmét a Bérbeadó részére írásban megküldeni. A Bérbeadó a kérelem kézhezvételétől számított legkésőbb 30 (harminc) napon belül írásban nyilatkozik annak jóváhagyásáról vagy elutasításáról. A Bérlő a munkálatokat kizárólag a Bérbeadó írásbeli engedélyének kézhezvételét követően jogosult megkezdeni. Az engedély tartalmazza a nyilvántartásba vétel módját és az engedélyezés részletes feltételeit.</w:t>
      </w:r>
      <w:r>
        <w:t xml:space="preserve"> </w:t>
      </w:r>
      <w:r w:rsidRPr="009970F9">
        <w:t xml:space="preserve">A Szerződő Felek rögzítik, hogy a Bérlő a bérleményen megvalósítandó bármely felújítási, korszerűsítési, illetve beruházási munka elvégzése során köteles az MNV Zrt. által kibocsátott, az állami tulajdonban álló, valamint más vagyonkezelők által vagyonkezelt eszközökön megvalósítandó beruházások és felújítások előzetes engedélyezésének és elszámolásának eljárásrendjéről szóló, mindenkor hatályos vezérigazgatói utasítás (a továbbiakban: </w:t>
      </w:r>
      <w:r w:rsidRPr="005502D5">
        <w:rPr>
          <w:iCs/>
        </w:rPr>
        <w:t>Elszámolási Szabályzat</w:t>
      </w:r>
      <w:r w:rsidRPr="009970F9">
        <w:t xml:space="preserve">) rendelkezéseit </w:t>
      </w:r>
      <w:r w:rsidRPr="009970F9">
        <w:lastRenderedPageBreak/>
        <w:t>irányadónak tekinteni és azok szerint eljárni.</w:t>
      </w:r>
      <w:r>
        <w:t xml:space="preserve"> A Bérbeadó tájékoztatja a Bérlőt, hogy az Elszámolási szabályzat mindenkor hatályos változatának Bérlőre releváns rendelkezései az MNV Zrt. honlapjáról (</w:t>
      </w:r>
      <w:hyperlink r:id="rId7" w:history="1">
        <w:r w:rsidRPr="001D774F">
          <w:rPr>
            <w:rStyle w:val="Hiperhivatkozs"/>
          </w:rPr>
          <w:t>www.mnv.hu</w:t>
        </w:r>
      </w:hyperlink>
      <w:r>
        <w:t xml:space="preserve">) elérhetőek. </w:t>
      </w:r>
      <w:r w:rsidRPr="00A97164">
        <w:t>Az Elszámolási Szabályzat rendelkezéseinek értelmezésében a Bérbeadó – a szükséges mértékben – a Bérlő részére közreműködést biztosít.</w:t>
      </w:r>
      <w:r>
        <w:t xml:space="preserve"> </w:t>
      </w:r>
    </w:p>
    <w:p w:rsidR="00B62EE7" w:rsidRDefault="00B62EE7" w:rsidP="00B62EE7">
      <w:pPr>
        <w:pStyle w:val="KAV123"/>
        <w:numPr>
          <w:ilvl w:val="2"/>
          <w:numId w:val="3"/>
        </w:numPr>
      </w:pPr>
      <w:r>
        <w:t>Bérlő tudomásul veszi, hogy a Bérleményben a Bérlő által elhelyezett berendezéseket, egyéb ingóságokat saját kockázatára tárolja, árut a Telephely területén nem erre a célra kialakított részein (ideértve a bérlemény mosdóit és az udvar területét) nem jogosult tárolni.</w:t>
      </w:r>
    </w:p>
    <w:p w:rsidR="00B62EE7" w:rsidRDefault="00B62EE7" w:rsidP="00B62EE7">
      <w:pPr>
        <w:pStyle w:val="KAV123"/>
        <w:numPr>
          <w:ilvl w:val="2"/>
          <w:numId w:val="3"/>
        </w:numPr>
      </w:pPr>
      <w:r>
        <w:t>Bérlő a Bérleményt albérletbe nem adhatja, harmadik személlyel a Bérlemény használatára vonatkozó megállapodást, szerződést nem köthet.</w:t>
      </w:r>
    </w:p>
    <w:p w:rsidR="00B62EE7" w:rsidRPr="00DD2965" w:rsidRDefault="00B62EE7" w:rsidP="00B62EE7">
      <w:pPr>
        <w:pStyle w:val="KAV123"/>
        <w:numPr>
          <w:ilvl w:val="2"/>
          <w:numId w:val="3"/>
        </w:numPr>
      </w:pPr>
      <w:r>
        <w:t>Bérlő a tevékenységét köteles a Vizsgaközpont mindenkor hatályos tűzvédelmi-, és munkavédelmi szabályzata, valamint a vonatkozó jogszabályi előírások betartása mellett végezni. A Bérlemény üzemeltetése és működése során a Bérlő köteles valamennyi jogszabályi és hatósági előírásnak, szabványnak megfelelni. Bérlő jelen szerződés aláírásával kifejezetten elismeri, hogy a Vizsgaközpont jelenleg hatályos 6/2025. (III.17.) számú Tűzvédelmi szabályzatát megismerte és annak egy példányát átvette, valamint annak rendelkezéseit magára nézve kötelezőnek ismeri el.</w:t>
      </w:r>
    </w:p>
    <w:p w:rsidR="00B62EE7" w:rsidRPr="00836BEA" w:rsidRDefault="00B62EE7" w:rsidP="00B62EE7">
      <w:pPr>
        <w:pStyle w:val="KAV123"/>
        <w:numPr>
          <w:ilvl w:val="1"/>
          <w:numId w:val="3"/>
        </w:numPr>
        <w:rPr>
          <w:b/>
        </w:rPr>
      </w:pPr>
      <w:r w:rsidRPr="00836BEA">
        <w:rPr>
          <w:b/>
        </w:rPr>
        <w:t>Bérbeadó kötelezettségei</w:t>
      </w:r>
    </w:p>
    <w:p w:rsidR="00B62EE7" w:rsidRDefault="00B62EE7" w:rsidP="00B62EE7">
      <w:pPr>
        <w:pStyle w:val="4FP"/>
      </w:pPr>
      <w:r>
        <w:t>Bérbeadó kötelezettséget vállal arra, hogy a jelen Szerződés hatálya alatt gondoskodik arról, hogy a Bérlemény rendeltetésének megfelelő célra használható állapotban legyen.</w:t>
      </w:r>
    </w:p>
    <w:p w:rsidR="00B62EE7" w:rsidRDefault="00B62EE7" w:rsidP="00B62EE7">
      <w:pPr>
        <w:pStyle w:val="4FP"/>
      </w:pPr>
      <w:r>
        <w:t xml:space="preserve">Bérbeadó kijelenti, hogy harmadik személynek nincsen olyan joga, amely Bérlőt a rendeltetésszerű használatban akadályozná vagy gátolná. </w:t>
      </w:r>
    </w:p>
    <w:p w:rsidR="00B62EE7" w:rsidRDefault="00B62EE7" w:rsidP="00B62EE7">
      <w:pPr>
        <w:pStyle w:val="KAV123tompa"/>
      </w:pPr>
    </w:p>
    <w:p w:rsidR="00B62EE7" w:rsidRPr="00FF66E2" w:rsidRDefault="00B62EE7" w:rsidP="00B62EE7">
      <w:pPr>
        <w:pStyle w:val="KAV123"/>
      </w:pPr>
      <w:r w:rsidRPr="00836BEA">
        <w:rPr>
          <w:b/>
          <w:caps/>
        </w:rPr>
        <w:t xml:space="preserve">Kapcsolattartás </w:t>
      </w:r>
    </w:p>
    <w:p w:rsidR="00B62EE7" w:rsidRPr="00633734" w:rsidRDefault="00B62EE7" w:rsidP="00B62EE7">
      <w:pPr>
        <w:pStyle w:val="KAV123"/>
        <w:numPr>
          <w:ilvl w:val="1"/>
          <w:numId w:val="3"/>
        </w:numPr>
        <w:rPr>
          <w:b/>
        </w:rPr>
      </w:pPr>
      <w:r w:rsidRPr="00633734">
        <w:rPr>
          <w:b/>
        </w:rPr>
        <w:t xml:space="preserve">Kapcsolattartó </w:t>
      </w:r>
      <w:r>
        <w:rPr>
          <w:b/>
        </w:rPr>
        <w:t>Bérbeadó</w:t>
      </w:r>
      <w:r w:rsidRPr="00633734">
        <w:rPr>
          <w:b/>
        </w:rPr>
        <w:t xml:space="preserve"> részéről:</w:t>
      </w:r>
    </w:p>
    <w:tbl>
      <w:tblPr>
        <w:tblStyle w:val="Rcsostblzat"/>
        <w:tblW w:w="8536" w:type="dxa"/>
        <w:tblInd w:w="562"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2457"/>
        <w:gridCol w:w="6079"/>
      </w:tblGrid>
      <w:tr w:rsidR="00B62EE7" w:rsidRPr="00AD51BD" w:rsidTr="0087563F">
        <w:trPr>
          <w:trHeight w:val="340"/>
        </w:trPr>
        <w:tc>
          <w:tcPr>
            <w:tcW w:w="2457" w:type="dxa"/>
            <w:tcBorders>
              <w:left w:val="single" w:sz="4" w:space="0" w:color="171717" w:themeColor="background2" w:themeShade="1A"/>
            </w:tcBorders>
            <w:shd w:val="clear" w:color="auto" w:fill="F3F7E4"/>
            <w:vAlign w:val="center"/>
          </w:tcPr>
          <w:p w:rsidR="00B62EE7" w:rsidRPr="00AD51BD" w:rsidRDefault="00B62EE7" w:rsidP="0087563F">
            <w:pPr>
              <w:pStyle w:val="KAVNormal"/>
              <w:rPr>
                <w:b/>
              </w:rPr>
            </w:pPr>
            <w:r w:rsidRPr="00AD51BD">
              <w:t>Név</w:t>
            </w:r>
            <w:r w:rsidRPr="00AB4D70">
              <w:t xml:space="preserve">: </w:t>
            </w:r>
          </w:p>
        </w:tc>
        <w:tc>
          <w:tcPr>
            <w:tcW w:w="6079" w:type="dxa"/>
            <w:shd w:val="clear" w:color="auto" w:fill="F3F7E4"/>
            <w:vAlign w:val="center"/>
          </w:tcPr>
          <w:p w:rsidR="00B62EE7" w:rsidRPr="00AD51BD" w:rsidRDefault="00B62EE7" w:rsidP="0087563F">
            <w:pPr>
              <w:pStyle w:val="KAVNormal"/>
            </w:pPr>
            <w:r>
              <w:t>…</w:t>
            </w:r>
          </w:p>
        </w:tc>
      </w:tr>
      <w:tr w:rsidR="00B62EE7" w:rsidRPr="00AD51BD" w:rsidTr="0087563F">
        <w:trPr>
          <w:trHeight w:val="340"/>
        </w:trPr>
        <w:tc>
          <w:tcPr>
            <w:tcW w:w="2457" w:type="dxa"/>
            <w:tcBorders>
              <w:left w:val="single" w:sz="4" w:space="0" w:color="171717" w:themeColor="background2" w:themeShade="1A"/>
            </w:tcBorders>
            <w:shd w:val="clear" w:color="auto" w:fill="F3F7E4"/>
            <w:vAlign w:val="center"/>
          </w:tcPr>
          <w:p w:rsidR="00B62EE7" w:rsidRPr="00AD51BD" w:rsidRDefault="00B62EE7" w:rsidP="0087563F">
            <w:pPr>
              <w:pStyle w:val="KAVNormal"/>
              <w:rPr>
                <w:rFonts w:cs="Segoe UI"/>
              </w:rPr>
            </w:pPr>
            <w:r w:rsidRPr="00FF66E2">
              <w:t>E-mail</w:t>
            </w:r>
            <w:r w:rsidRPr="00AB4D70">
              <w:rPr>
                <w:rFonts w:cs="Segoe UI"/>
              </w:rPr>
              <w:t>:</w:t>
            </w:r>
          </w:p>
        </w:tc>
        <w:tc>
          <w:tcPr>
            <w:tcW w:w="6079" w:type="dxa"/>
            <w:shd w:val="clear" w:color="auto" w:fill="F3F7E4"/>
            <w:vAlign w:val="center"/>
          </w:tcPr>
          <w:p w:rsidR="00B62EE7" w:rsidRPr="00AD51BD" w:rsidRDefault="00B62EE7" w:rsidP="0087563F">
            <w:pPr>
              <w:pStyle w:val="KAVNormal"/>
            </w:pPr>
            <w:r>
              <w:t>…</w:t>
            </w:r>
          </w:p>
        </w:tc>
      </w:tr>
      <w:tr w:rsidR="00B62EE7" w:rsidRPr="00AD51BD" w:rsidTr="0087563F">
        <w:trPr>
          <w:trHeight w:val="340"/>
        </w:trPr>
        <w:tc>
          <w:tcPr>
            <w:tcW w:w="2457" w:type="dxa"/>
            <w:tcBorders>
              <w:left w:val="single" w:sz="4" w:space="0" w:color="171717" w:themeColor="background2" w:themeShade="1A"/>
            </w:tcBorders>
            <w:shd w:val="clear" w:color="auto" w:fill="F3F7E4"/>
            <w:vAlign w:val="center"/>
          </w:tcPr>
          <w:p w:rsidR="00B62EE7" w:rsidRPr="00AD51BD" w:rsidRDefault="00B62EE7" w:rsidP="0087563F">
            <w:pPr>
              <w:pStyle w:val="KAVNormal"/>
              <w:rPr>
                <w:rFonts w:cs="Segoe UI"/>
              </w:rPr>
            </w:pPr>
            <w:r w:rsidRPr="00FF66E2">
              <w:t>Mobiltelefon</w:t>
            </w:r>
            <w:r w:rsidRPr="00AB4D70">
              <w:rPr>
                <w:rFonts w:cs="Segoe UI"/>
              </w:rPr>
              <w:t xml:space="preserve">: </w:t>
            </w:r>
          </w:p>
        </w:tc>
        <w:tc>
          <w:tcPr>
            <w:tcW w:w="6079" w:type="dxa"/>
            <w:shd w:val="clear" w:color="auto" w:fill="F3F7E4"/>
            <w:vAlign w:val="center"/>
          </w:tcPr>
          <w:p w:rsidR="00B62EE7" w:rsidRPr="00AD51BD" w:rsidRDefault="00B62EE7" w:rsidP="0087563F">
            <w:pPr>
              <w:pStyle w:val="KAVNormal"/>
            </w:pPr>
            <w:r>
              <w:t>…</w:t>
            </w:r>
          </w:p>
        </w:tc>
      </w:tr>
    </w:tbl>
    <w:p w:rsidR="00B62EE7" w:rsidRPr="00633734" w:rsidRDefault="00B62EE7" w:rsidP="00B62EE7">
      <w:pPr>
        <w:pStyle w:val="KAV123"/>
        <w:keepNext/>
        <w:numPr>
          <w:ilvl w:val="1"/>
          <w:numId w:val="3"/>
        </w:numPr>
        <w:rPr>
          <w:b/>
        </w:rPr>
      </w:pPr>
      <w:r w:rsidRPr="00633734">
        <w:rPr>
          <w:b/>
        </w:rPr>
        <w:t xml:space="preserve">Kapcsolattartó </w:t>
      </w:r>
      <w:r>
        <w:rPr>
          <w:b/>
        </w:rPr>
        <w:t>Bérlő</w:t>
      </w:r>
      <w:r w:rsidRPr="00633734">
        <w:rPr>
          <w:b/>
        </w:rPr>
        <w:t xml:space="preserve"> részéről:</w:t>
      </w:r>
    </w:p>
    <w:tbl>
      <w:tblPr>
        <w:tblStyle w:val="Rcsostblzat"/>
        <w:tblW w:w="8536" w:type="dxa"/>
        <w:tblInd w:w="562"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2457"/>
        <w:gridCol w:w="6079"/>
      </w:tblGrid>
      <w:tr w:rsidR="00B62EE7" w:rsidRPr="00AD51BD" w:rsidTr="0087563F">
        <w:trPr>
          <w:trHeight w:val="340"/>
        </w:trPr>
        <w:tc>
          <w:tcPr>
            <w:tcW w:w="2457" w:type="dxa"/>
            <w:tcBorders>
              <w:left w:val="single" w:sz="4" w:space="0" w:color="171717" w:themeColor="background2" w:themeShade="1A"/>
            </w:tcBorders>
            <w:shd w:val="clear" w:color="auto" w:fill="F3F7E4"/>
            <w:vAlign w:val="center"/>
          </w:tcPr>
          <w:p w:rsidR="00B62EE7" w:rsidRPr="00AD51BD" w:rsidRDefault="00B62EE7" w:rsidP="0087563F">
            <w:pPr>
              <w:pStyle w:val="KAVNormal"/>
              <w:rPr>
                <w:b/>
              </w:rPr>
            </w:pPr>
            <w:r w:rsidRPr="00AD51BD">
              <w:t>Név</w:t>
            </w:r>
            <w:r w:rsidRPr="00AB4D70">
              <w:t xml:space="preserve">: </w:t>
            </w:r>
          </w:p>
        </w:tc>
        <w:tc>
          <w:tcPr>
            <w:tcW w:w="6079" w:type="dxa"/>
            <w:shd w:val="clear" w:color="auto" w:fill="F3F7E4"/>
            <w:vAlign w:val="center"/>
          </w:tcPr>
          <w:p w:rsidR="00B62EE7" w:rsidRPr="00AD51BD" w:rsidRDefault="00B62EE7" w:rsidP="0087563F">
            <w:pPr>
              <w:pStyle w:val="KAVNormal"/>
            </w:pPr>
          </w:p>
        </w:tc>
      </w:tr>
      <w:tr w:rsidR="00B62EE7" w:rsidRPr="00AD51BD" w:rsidTr="0087563F">
        <w:trPr>
          <w:trHeight w:val="340"/>
        </w:trPr>
        <w:tc>
          <w:tcPr>
            <w:tcW w:w="2457" w:type="dxa"/>
            <w:tcBorders>
              <w:left w:val="single" w:sz="4" w:space="0" w:color="171717" w:themeColor="background2" w:themeShade="1A"/>
            </w:tcBorders>
            <w:shd w:val="clear" w:color="auto" w:fill="F3F7E4"/>
            <w:vAlign w:val="center"/>
          </w:tcPr>
          <w:p w:rsidR="00B62EE7" w:rsidRPr="00AD51BD" w:rsidRDefault="00B62EE7" w:rsidP="0087563F">
            <w:pPr>
              <w:pStyle w:val="KAVNormal"/>
              <w:rPr>
                <w:rFonts w:cs="Segoe UI"/>
              </w:rPr>
            </w:pPr>
            <w:r w:rsidRPr="00FF66E2">
              <w:t>E-mail</w:t>
            </w:r>
            <w:r w:rsidRPr="00AB4D70">
              <w:rPr>
                <w:rFonts w:cs="Segoe UI"/>
              </w:rPr>
              <w:t>:</w:t>
            </w:r>
          </w:p>
        </w:tc>
        <w:tc>
          <w:tcPr>
            <w:tcW w:w="6079" w:type="dxa"/>
            <w:shd w:val="clear" w:color="auto" w:fill="F3F7E4"/>
            <w:vAlign w:val="center"/>
          </w:tcPr>
          <w:p w:rsidR="00B62EE7" w:rsidRPr="00AD51BD" w:rsidRDefault="00B62EE7" w:rsidP="0087563F">
            <w:pPr>
              <w:pStyle w:val="KAVNormal"/>
            </w:pPr>
            <w:r>
              <w:t>…</w:t>
            </w:r>
          </w:p>
        </w:tc>
      </w:tr>
      <w:tr w:rsidR="00B62EE7" w:rsidRPr="00AD51BD" w:rsidTr="0087563F">
        <w:trPr>
          <w:trHeight w:val="340"/>
        </w:trPr>
        <w:tc>
          <w:tcPr>
            <w:tcW w:w="2457" w:type="dxa"/>
            <w:tcBorders>
              <w:left w:val="single" w:sz="4" w:space="0" w:color="171717" w:themeColor="background2" w:themeShade="1A"/>
            </w:tcBorders>
            <w:shd w:val="clear" w:color="auto" w:fill="F3F7E4"/>
            <w:vAlign w:val="center"/>
          </w:tcPr>
          <w:p w:rsidR="00B62EE7" w:rsidRPr="00AD51BD" w:rsidRDefault="00B62EE7" w:rsidP="0087563F">
            <w:pPr>
              <w:pStyle w:val="KAVNormal"/>
              <w:rPr>
                <w:rFonts w:cs="Segoe UI"/>
              </w:rPr>
            </w:pPr>
            <w:r w:rsidRPr="00FF66E2">
              <w:t>Mobiltelefon</w:t>
            </w:r>
            <w:r w:rsidRPr="00AB4D70">
              <w:rPr>
                <w:rFonts w:cs="Segoe UI"/>
              </w:rPr>
              <w:t xml:space="preserve">: </w:t>
            </w:r>
          </w:p>
        </w:tc>
        <w:tc>
          <w:tcPr>
            <w:tcW w:w="6079" w:type="dxa"/>
            <w:shd w:val="clear" w:color="auto" w:fill="F3F7E4"/>
            <w:vAlign w:val="center"/>
          </w:tcPr>
          <w:p w:rsidR="00B62EE7" w:rsidRPr="00AD51BD" w:rsidRDefault="00B62EE7" w:rsidP="0087563F">
            <w:pPr>
              <w:pStyle w:val="KAVNormal"/>
            </w:pPr>
            <w:r>
              <w:t>…</w:t>
            </w:r>
          </w:p>
        </w:tc>
      </w:tr>
    </w:tbl>
    <w:p w:rsidR="00B62EE7" w:rsidRDefault="00B62EE7" w:rsidP="00B62EE7">
      <w:pPr>
        <w:pStyle w:val="KAV123"/>
        <w:numPr>
          <w:ilvl w:val="1"/>
          <w:numId w:val="3"/>
        </w:numPr>
      </w:pPr>
      <w:r w:rsidRPr="00836BEA">
        <w:t>Bérlő személyesen tartja a kapcsolatot a Bérbeadóval</w:t>
      </w:r>
      <w:r w:rsidRPr="00FF66E2">
        <w:t>.</w:t>
      </w:r>
    </w:p>
    <w:p w:rsidR="00B62EE7" w:rsidRDefault="00B62EE7" w:rsidP="00B62EE7">
      <w:pPr>
        <w:pStyle w:val="KAV123"/>
        <w:numPr>
          <w:ilvl w:val="1"/>
          <w:numId w:val="3"/>
        </w:numPr>
      </w:pPr>
      <w:r>
        <w:t xml:space="preserve">Bérbeadó jogosult a jelen pontban meghatározott kapcsolattartójának személyét megváltoztatni. Szerződő felek megállapodnak, hogy ezen változás, vagy a Felek adataiban (cégadataiban) bekövetkező változás nem igényel szerződésmódosítást, elegendő arról a másik Felet írásban tájékoztatni, </w:t>
      </w:r>
      <w:bookmarkStart w:id="2" w:name="_Hlk129271537"/>
      <w:bookmarkStart w:id="3" w:name="_Hlk129873703"/>
      <w:r>
        <w:t xml:space="preserve">haladéktalanul, de legfeljebb 3 (három) munkanapon belül. A változás a másik féllel való szerződésszerű közléssel </w:t>
      </w:r>
      <w:proofErr w:type="spellStart"/>
      <w:r>
        <w:t>hatályosul</w:t>
      </w:r>
      <w:proofErr w:type="spellEnd"/>
      <w:r>
        <w:t>.</w:t>
      </w:r>
      <w:bookmarkEnd w:id="2"/>
      <w:bookmarkEnd w:id="3"/>
      <w:r>
        <w:t xml:space="preserve"> </w:t>
      </w:r>
      <w:r w:rsidRPr="00131494">
        <w:t xml:space="preserve"> </w:t>
      </w:r>
    </w:p>
    <w:p w:rsidR="00B62EE7" w:rsidRDefault="00B62EE7" w:rsidP="00B62EE7">
      <w:pPr>
        <w:pStyle w:val="KAV123tompa"/>
        <w:numPr>
          <w:ilvl w:val="1"/>
          <w:numId w:val="3"/>
        </w:numPr>
      </w:pPr>
      <w:r>
        <w:lastRenderedPageBreak/>
        <w:t>A kapcsolattartó személyek a Szerződés módosítására nem jogosultak.</w:t>
      </w:r>
    </w:p>
    <w:p w:rsidR="00B62EE7" w:rsidRPr="00836BEA" w:rsidRDefault="00B62EE7" w:rsidP="00B62EE7">
      <w:pPr>
        <w:pStyle w:val="KAV123tompa"/>
      </w:pPr>
    </w:p>
    <w:p w:rsidR="00B62EE7" w:rsidRPr="00836BEA" w:rsidRDefault="00B62EE7" w:rsidP="00B62EE7">
      <w:pPr>
        <w:pStyle w:val="KAV123"/>
        <w:rPr>
          <w:b/>
          <w:caps/>
        </w:rPr>
      </w:pPr>
      <w:r w:rsidRPr="00836BEA">
        <w:rPr>
          <w:b/>
          <w:caps/>
        </w:rPr>
        <w:t>A bérleti díj</w:t>
      </w:r>
      <w:r>
        <w:rPr>
          <w:b/>
          <w:caps/>
        </w:rPr>
        <w:t xml:space="preserve"> és Birtokbaadás</w:t>
      </w:r>
    </w:p>
    <w:p w:rsidR="00B62EE7" w:rsidRDefault="00B62EE7" w:rsidP="00B62EE7">
      <w:pPr>
        <w:pStyle w:val="KAV123"/>
        <w:numPr>
          <w:ilvl w:val="1"/>
          <w:numId w:val="3"/>
        </w:numPr>
      </w:pPr>
      <w:r>
        <w:t xml:space="preserve">Felek megállapodnak, hogy a bérleti díj összege nettó </w:t>
      </w:r>
      <w:r w:rsidRPr="009D5FB6">
        <w:t>…</w:t>
      </w:r>
      <w:proofErr w:type="gramStart"/>
      <w:r w:rsidRPr="009D5FB6">
        <w:t>…….</w:t>
      </w:r>
      <w:proofErr w:type="gramEnd"/>
      <w:r w:rsidRPr="009D5FB6">
        <w:t>.,- Ft + ÁFA/hó, azaz nettó …………….</w:t>
      </w:r>
      <w:r>
        <w:t xml:space="preserve"> forint + ÁFA/hónap. A Bérlő köteles a bérleti díjat Bérbeadó által kibocsátott számla alapján a számla kézhezvételétől számított 8 (nyolc) napon belül, banki átutalással megfizetni. </w:t>
      </w:r>
      <w:r w:rsidRPr="0064464F">
        <w:t>A bérleti díj</w:t>
      </w:r>
      <w:r>
        <w:t>fizetési kötelezettség</w:t>
      </w:r>
      <w:r w:rsidRPr="0064464F">
        <w:t xml:space="preserve"> a szolgáltatás </w:t>
      </w:r>
      <w:r>
        <w:t xml:space="preserve">tényleges megkezdésének napjától </w:t>
      </w:r>
      <w:r w:rsidRPr="0064464F">
        <w:t>(nyitás</w:t>
      </w:r>
      <w:r>
        <w:t xml:space="preserve"> időpontjától</w:t>
      </w:r>
      <w:r w:rsidRPr="0064464F">
        <w:t xml:space="preserve">) </w:t>
      </w:r>
      <w:r>
        <w:t>áll fenn.</w:t>
      </w:r>
    </w:p>
    <w:p w:rsidR="00B62EE7" w:rsidRDefault="00B62EE7" w:rsidP="00B62EE7">
      <w:pPr>
        <w:pStyle w:val="KAV123"/>
        <w:numPr>
          <w:ilvl w:val="1"/>
          <w:numId w:val="3"/>
        </w:numPr>
      </w:pPr>
      <w:r>
        <w:t xml:space="preserve">Felek rögzítik, hogy a Bérlemény a főépülettől elkülönített közüzemi </w:t>
      </w:r>
      <w:proofErr w:type="spellStart"/>
      <w:r>
        <w:t>almérőórákkal</w:t>
      </w:r>
      <w:proofErr w:type="spellEnd"/>
      <w:r>
        <w:t xml:space="preserve"> rendelkezik, amelyeknek aktuális állását a szerződés aláírásakor a felek külön jegyzőkönyvben rögzítik. A Bérlő a közüzemi szolgáltatások díját a Bérbeadó által kibocsátott számlák alapján fizeti meg Bérbeadó bankszámlájára történő átutalással. </w:t>
      </w:r>
    </w:p>
    <w:p w:rsidR="00B62EE7" w:rsidRDefault="00B62EE7" w:rsidP="00B62EE7">
      <w:pPr>
        <w:pStyle w:val="KAV123"/>
        <w:numPr>
          <w:ilvl w:val="1"/>
          <w:numId w:val="3"/>
        </w:numPr>
      </w:pPr>
      <w:r w:rsidRPr="005F58DC">
        <w:t xml:space="preserve">A bérleti díjat a felek megállapodása alapján </w:t>
      </w:r>
      <w:r>
        <w:t xml:space="preserve">2027. évben és azt követően </w:t>
      </w:r>
      <w:r w:rsidRPr="005F58DC">
        <w:t xml:space="preserve">minden év január 1-jétől automatikusan megemelik az előző év Központi Statisztikai Hivatal (KSH) által közzétett éves fogyasztóiár-index mértékével kifejezett infláció összegében. Az emelés visszamenőleges hatállyal, a tárgyév január 1. napjától érvényes. </w:t>
      </w:r>
    </w:p>
    <w:p w:rsidR="00B62EE7" w:rsidRDefault="00B62EE7" w:rsidP="00B62EE7">
      <w:pPr>
        <w:pStyle w:val="KAV123"/>
        <w:numPr>
          <w:ilvl w:val="1"/>
          <w:numId w:val="3"/>
        </w:numPr>
      </w:pPr>
      <w:r w:rsidRPr="00F05F2B">
        <w:t xml:space="preserve">Felek megállapodnak abban, hogy a </w:t>
      </w:r>
      <w:r>
        <w:t xml:space="preserve">Szerződés hatálybalépést </w:t>
      </w:r>
      <w:r w:rsidRPr="00F05F2B">
        <w:t>követő 3</w:t>
      </w:r>
      <w:r>
        <w:t xml:space="preserve"> (három)</w:t>
      </w:r>
      <w:r w:rsidRPr="00F05F2B">
        <w:t xml:space="preserve"> </w:t>
      </w:r>
      <w:r>
        <w:t>munka</w:t>
      </w:r>
      <w:r w:rsidRPr="00F05F2B">
        <w:t>napon belül</w:t>
      </w:r>
      <w:r>
        <w:t>,</w:t>
      </w:r>
      <w:r w:rsidRPr="00F05F2B">
        <w:t xml:space="preserve"> a Felek által előzetesen egyeztett időpontban </w:t>
      </w:r>
      <w:r>
        <w:t xml:space="preserve">a Bérbeadó a Bérlő részére </w:t>
      </w:r>
      <w:r w:rsidRPr="00F05F2B">
        <w:t>birtokba adja a Bérleményt</w:t>
      </w:r>
      <w:r>
        <w:t>.</w:t>
      </w:r>
    </w:p>
    <w:p w:rsidR="00B62EE7" w:rsidRPr="00FB0C05" w:rsidRDefault="00B62EE7" w:rsidP="00B62EE7">
      <w:pPr>
        <w:pStyle w:val="KAV123"/>
        <w:numPr>
          <w:ilvl w:val="0"/>
          <w:numId w:val="0"/>
        </w:numPr>
      </w:pPr>
    </w:p>
    <w:p w:rsidR="00B62EE7" w:rsidRDefault="00B62EE7" w:rsidP="00B62EE7">
      <w:pPr>
        <w:pStyle w:val="KAV123"/>
        <w:rPr>
          <w:b/>
          <w:caps/>
        </w:rPr>
      </w:pPr>
      <w:r>
        <w:rPr>
          <w:b/>
          <w:caps/>
        </w:rPr>
        <w:t>Óvadék</w:t>
      </w:r>
    </w:p>
    <w:p w:rsidR="00B62EE7" w:rsidRPr="009E5603" w:rsidRDefault="00B62EE7" w:rsidP="00B62EE7">
      <w:pPr>
        <w:pStyle w:val="KAV123"/>
        <w:numPr>
          <w:ilvl w:val="1"/>
          <w:numId w:val="3"/>
        </w:numPr>
        <w:rPr>
          <w:lang w:eastAsia="hu-HU"/>
        </w:rPr>
      </w:pPr>
      <w:r w:rsidRPr="009E5603">
        <w:rPr>
          <w:lang w:eastAsia="hu-HU"/>
        </w:rPr>
        <w:t>Felek megállapodnak abban, hogy a Bérlő a jelen szerződés aláírásával egyidejűleg, a Bérbeadó részére</w:t>
      </w:r>
      <w:r>
        <w:rPr>
          <w:lang w:eastAsia="hu-HU"/>
        </w:rPr>
        <w:t xml:space="preserve"> 2</w:t>
      </w:r>
      <w:r w:rsidRPr="009E5603">
        <w:rPr>
          <w:b/>
          <w:lang w:eastAsia="hu-HU"/>
        </w:rPr>
        <w:t xml:space="preserve"> </w:t>
      </w:r>
      <w:r w:rsidRPr="009E5603">
        <w:rPr>
          <w:lang w:eastAsia="hu-HU"/>
        </w:rPr>
        <w:t xml:space="preserve">havi bérleti díjnak megfelelő összegű </w:t>
      </w:r>
      <w:r>
        <w:rPr>
          <w:lang w:eastAsia="hu-HU"/>
        </w:rPr>
        <w:t>óvadékot</w:t>
      </w:r>
      <w:r w:rsidRPr="009E5603">
        <w:rPr>
          <w:lang w:eastAsia="hu-HU"/>
        </w:rPr>
        <w:t xml:space="preserve"> fizet meg. A</w:t>
      </w:r>
      <w:r>
        <w:rPr>
          <w:lang w:eastAsia="hu-HU"/>
        </w:rPr>
        <w:t>z</w:t>
      </w:r>
      <w:r w:rsidRPr="009E5603">
        <w:rPr>
          <w:lang w:eastAsia="hu-HU"/>
        </w:rPr>
        <w:t xml:space="preserve"> </w:t>
      </w:r>
      <w:r>
        <w:rPr>
          <w:lang w:eastAsia="hu-HU"/>
        </w:rPr>
        <w:t>óvadék</w:t>
      </w:r>
      <w:r w:rsidRPr="009E5603">
        <w:rPr>
          <w:lang w:eastAsia="hu-HU"/>
        </w:rPr>
        <w:t xml:space="preserve"> a Bérbeadó részére </w:t>
      </w:r>
      <w:proofErr w:type="spellStart"/>
      <w:r w:rsidRPr="009E5603">
        <w:rPr>
          <w:lang w:eastAsia="hu-HU"/>
        </w:rPr>
        <w:t>biztosítékul</w:t>
      </w:r>
      <w:proofErr w:type="spellEnd"/>
      <w:r w:rsidRPr="009E5603">
        <w:rPr>
          <w:lang w:eastAsia="hu-HU"/>
        </w:rPr>
        <w:t xml:space="preserve"> szolgál a Bérlő szerződéses kötelezettségeinek teljesítésére, különösen a bérleti díj, a közüzemi díjak, valamint a Bérleményben esetlegesen okozott károk megtérítésére.</w:t>
      </w:r>
    </w:p>
    <w:p w:rsidR="00B62EE7" w:rsidRPr="009E5603" w:rsidRDefault="00B62EE7" w:rsidP="00B62EE7">
      <w:pPr>
        <w:pStyle w:val="KAV123"/>
        <w:numPr>
          <w:ilvl w:val="1"/>
          <w:numId w:val="3"/>
        </w:numPr>
        <w:rPr>
          <w:lang w:eastAsia="hu-HU"/>
        </w:rPr>
      </w:pPr>
      <w:r w:rsidRPr="009E5603">
        <w:rPr>
          <w:lang w:eastAsia="hu-HU"/>
        </w:rPr>
        <w:t>A</w:t>
      </w:r>
      <w:r>
        <w:rPr>
          <w:lang w:eastAsia="hu-HU"/>
        </w:rPr>
        <w:t>z</w:t>
      </w:r>
      <w:r w:rsidRPr="009E5603">
        <w:rPr>
          <w:lang w:eastAsia="hu-HU"/>
        </w:rPr>
        <w:t xml:space="preserve"> </w:t>
      </w:r>
      <w:r>
        <w:rPr>
          <w:lang w:eastAsia="hu-HU"/>
        </w:rPr>
        <w:t>óvadék</w:t>
      </w:r>
      <w:r w:rsidRPr="009E5603">
        <w:rPr>
          <w:lang w:eastAsia="hu-HU"/>
        </w:rPr>
        <w:t xml:space="preserve"> a bérleti jogviszony megszűnését követően, a Bérlő minden tartozásának rendezése, valamint a Bérlemény szerződésszerű, rendeltetésszerű állapotban történő visszaadása esetén, legkésőbb </w:t>
      </w:r>
      <w:r>
        <w:rPr>
          <w:lang w:eastAsia="hu-HU"/>
        </w:rPr>
        <w:t>8</w:t>
      </w:r>
      <w:r w:rsidRPr="009E5603">
        <w:rPr>
          <w:lang w:eastAsia="hu-HU"/>
        </w:rPr>
        <w:t xml:space="preserve"> napon belül visszajár a Bérlő részére.</w:t>
      </w:r>
    </w:p>
    <w:p w:rsidR="00B62EE7" w:rsidRPr="009E5603" w:rsidRDefault="00B62EE7" w:rsidP="00B62EE7">
      <w:pPr>
        <w:pStyle w:val="KAV123"/>
        <w:numPr>
          <w:ilvl w:val="1"/>
          <w:numId w:val="3"/>
        </w:numPr>
        <w:rPr>
          <w:lang w:eastAsia="hu-HU"/>
        </w:rPr>
      </w:pPr>
      <w:r w:rsidRPr="009E5603">
        <w:rPr>
          <w:lang w:eastAsia="hu-HU"/>
        </w:rPr>
        <w:t>A Bérbeadó jogosult a</w:t>
      </w:r>
      <w:r>
        <w:rPr>
          <w:lang w:eastAsia="hu-HU"/>
        </w:rPr>
        <w:t>z</w:t>
      </w:r>
      <w:r w:rsidRPr="009E5603">
        <w:rPr>
          <w:lang w:eastAsia="hu-HU"/>
        </w:rPr>
        <w:t xml:space="preserve"> </w:t>
      </w:r>
      <w:r>
        <w:rPr>
          <w:lang w:eastAsia="hu-HU"/>
        </w:rPr>
        <w:t>óvadék</w:t>
      </w:r>
      <w:r w:rsidRPr="009E5603">
        <w:rPr>
          <w:lang w:eastAsia="hu-HU"/>
        </w:rPr>
        <w:t xml:space="preserve">ból a Bérlővel szemben fennálló, esedékes és meg nem fizetett követeléseit kielégíteni. Amennyiben a Bérbeadó a kaució terhére él beszámítással, a Bérlő köteles azt a Bérbeadó írásbeli felszólítására </w:t>
      </w:r>
      <w:r>
        <w:rPr>
          <w:lang w:eastAsia="hu-HU"/>
        </w:rPr>
        <w:t>5</w:t>
      </w:r>
      <w:r w:rsidRPr="009E5603">
        <w:rPr>
          <w:lang w:eastAsia="hu-HU"/>
        </w:rPr>
        <w:t xml:space="preserve"> napon belül a teljes eredeti összegre kiegészíteni.</w:t>
      </w:r>
    </w:p>
    <w:p w:rsidR="00B62EE7" w:rsidRDefault="00B62EE7" w:rsidP="00B62EE7">
      <w:pPr>
        <w:pStyle w:val="KAV123"/>
        <w:numPr>
          <w:ilvl w:val="0"/>
          <w:numId w:val="0"/>
        </w:numPr>
        <w:ind w:left="567"/>
        <w:rPr>
          <w:b/>
          <w:caps/>
        </w:rPr>
      </w:pPr>
    </w:p>
    <w:p w:rsidR="00B62EE7" w:rsidRPr="00CD2C2C" w:rsidRDefault="00B62EE7" w:rsidP="00B62EE7">
      <w:pPr>
        <w:pStyle w:val="KAV123"/>
        <w:rPr>
          <w:b/>
          <w:caps/>
        </w:rPr>
      </w:pPr>
      <w:r w:rsidRPr="00CD2C2C">
        <w:rPr>
          <w:b/>
          <w:caps/>
        </w:rPr>
        <w:t>Fizetési feltételek</w:t>
      </w:r>
    </w:p>
    <w:p w:rsidR="00B62EE7" w:rsidRDefault="00B62EE7" w:rsidP="00B62EE7">
      <w:pPr>
        <w:pStyle w:val="KAV123"/>
        <w:numPr>
          <w:ilvl w:val="1"/>
          <w:numId w:val="3"/>
        </w:numPr>
      </w:pPr>
      <w:r>
        <w:t xml:space="preserve">A Bérlő a bérleti díjat, valamint a közüzemi szolgáltatások díját utólag, a Bérbeadó által kibocsátott számla alapján a Bérbeadó OTP Banknál vezetett 11711003-21463062 számú számlájára történő átutalással teljesíti a számla kézhezvételétől számított 8 (nyolc) napon belül. </w:t>
      </w:r>
    </w:p>
    <w:p w:rsidR="00B62EE7" w:rsidRDefault="00B62EE7" w:rsidP="00B62EE7">
      <w:pPr>
        <w:pStyle w:val="KAV123"/>
        <w:numPr>
          <w:ilvl w:val="1"/>
          <w:numId w:val="3"/>
        </w:numPr>
      </w:pPr>
      <w:r>
        <w:t>A számla kiállítása a szolgáltatásokról készült havi kimutatás figyelembevételével</w:t>
      </w:r>
      <w:r w:rsidDel="00B25678">
        <w:t xml:space="preserve"> </w:t>
      </w:r>
      <w:r>
        <w:t>történik. A kimutatás az adott hónapban a Szerződés 4.2. pontja alapján történik.</w:t>
      </w:r>
    </w:p>
    <w:p w:rsidR="00B62EE7" w:rsidRDefault="00B62EE7" w:rsidP="00B62EE7">
      <w:pPr>
        <w:pStyle w:val="KAV123"/>
        <w:numPr>
          <w:ilvl w:val="1"/>
          <w:numId w:val="3"/>
        </w:numPr>
      </w:pPr>
      <w:r>
        <w:lastRenderedPageBreak/>
        <w:t xml:space="preserve">Bérlő a bérleti díj késedelmes fizetése esetén a Polgári Törvénykönyvről szóló 2013. évi V. törvény (továbbiakban: Ptk.) szerinti késedelmi kamatot köteles fizetni Bérbeadó részére, a késedelem teljes időtartamára. </w:t>
      </w:r>
    </w:p>
    <w:p w:rsidR="00B62EE7" w:rsidRDefault="00B62EE7" w:rsidP="00B62EE7">
      <w:pPr>
        <w:pStyle w:val="KAV123"/>
        <w:numPr>
          <w:ilvl w:val="1"/>
          <w:numId w:val="3"/>
        </w:numPr>
        <w:snapToGrid w:val="0"/>
      </w:pPr>
      <w:r>
        <w:t>Az ellenértéket megfizetettnek kell tekinteni a Bérlő számlájáról igazolható módon történt átutalás napján. A határidőben elindított átutalás pénzforgalmi szolgáltató általi késedelmes teljesítéséért Bérlő nem tartozik felelősséggel.</w:t>
      </w:r>
    </w:p>
    <w:p w:rsidR="00B62EE7" w:rsidRPr="00131494" w:rsidRDefault="00B62EE7" w:rsidP="00B62EE7">
      <w:pPr>
        <w:pStyle w:val="KAV123"/>
        <w:numPr>
          <w:ilvl w:val="0"/>
          <w:numId w:val="0"/>
        </w:numPr>
        <w:snapToGrid w:val="0"/>
        <w:ind w:left="567"/>
      </w:pPr>
    </w:p>
    <w:p w:rsidR="00B62EE7" w:rsidRPr="00836BEA" w:rsidRDefault="00B62EE7" w:rsidP="00B62EE7">
      <w:pPr>
        <w:pStyle w:val="KAV123"/>
        <w:keepNext/>
        <w:rPr>
          <w:b/>
          <w:caps/>
        </w:rPr>
      </w:pPr>
      <w:r w:rsidRPr="00836BEA">
        <w:rPr>
          <w:b/>
          <w:caps/>
        </w:rPr>
        <w:t>Szerződésszegés jogkövetkezményei</w:t>
      </w:r>
    </w:p>
    <w:p w:rsidR="00B62EE7" w:rsidRPr="003730C4" w:rsidRDefault="00B62EE7" w:rsidP="00B62EE7">
      <w:pPr>
        <w:pStyle w:val="KAV123"/>
        <w:keepNext/>
        <w:numPr>
          <w:ilvl w:val="1"/>
          <w:numId w:val="3"/>
        </w:numPr>
        <w:rPr>
          <w:b/>
        </w:rPr>
      </w:pPr>
      <w:r w:rsidRPr="003730C4">
        <w:rPr>
          <w:b/>
        </w:rPr>
        <w:t>Károkozás</w:t>
      </w:r>
    </w:p>
    <w:p w:rsidR="00B62EE7" w:rsidRDefault="00B62EE7" w:rsidP="00B62EE7">
      <w:pPr>
        <w:pStyle w:val="KAV123tompa"/>
      </w:pPr>
      <w:r>
        <w:t>Bérlő felel minden olyan kárért, amely az általa végzett tevékenység során keletkezett, illetve felel mindazon kárért, amely a Bérlemény helytelen használata, kezelése miatt keletkezett, kivéve, amely az átadás előtt keletkezett hiba miatt állt elő, illetve amely neki nem felróható.</w:t>
      </w:r>
    </w:p>
    <w:p w:rsidR="00B62EE7" w:rsidRPr="00CD2C2C" w:rsidRDefault="00B62EE7" w:rsidP="00B62EE7">
      <w:pPr>
        <w:pStyle w:val="KAV123"/>
        <w:numPr>
          <w:ilvl w:val="1"/>
          <w:numId w:val="3"/>
        </w:numPr>
        <w:rPr>
          <w:b/>
        </w:rPr>
      </w:pPr>
      <w:r w:rsidRPr="00CD2C2C">
        <w:rPr>
          <w:b/>
        </w:rPr>
        <w:t>Azonnali hatályú felmondás</w:t>
      </w:r>
    </w:p>
    <w:p w:rsidR="00B62EE7" w:rsidRDefault="00B62EE7" w:rsidP="00B62EE7">
      <w:pPr>
        <w:pStyle w:val="KAV123tompa"/>
      </w:pPr>
      <w:r>
        <w:t>A jelen Szerződés bármely Fél által azonnali hatállyal, indokolt írásbeli nyilatkozattal – az ezzel okozott kár megtérítési kötelezettsége nélkül – felmondható a másik Fél súlyos vagy ismételt szerződésszegése esetén.</w:t>
      </w:r>
    </w:p>
    <w:p w:rsidR="00B62EE7" w:rsidRDefault="00B62EE7" w:rsidP="00B62EE7">
      <w:pPr>
        <w:pStyle w:val="KAV123"/>
        <w:numPr>
          <w:ilvl w:val="1"/>
          <w:numId w:val="3"/>
        </w:numPr>
      </w:pPr>
      <w:r>
        <w:t xml:space="preserve">Bérlő részéről súlyos szerződésszegésnek minősül, ha a Bérleményt nem </w:t>
      </w:r>
      <w:proofErr w:type="spellStart"/>
      <w:r>
        <w:t>rendeltetésszerűen</w:t>
      </w:r>
      <w:proofErr w:type="spellEnd"/>
      <w:r>
        <w:t xml:space="preserve"> használja, ha bérleti díj fizetési kötelezettségével 30 napot meghaladóan késedelembe esik és annak Bérbeadó írásbeli felszólítása ellenére – a felszólításban kitűzött határidőre – sem tesz eleget.</w:t>
      </w:r>
    </w:p>
    <w:p w:rsidR="00B62EE7" w:rsidRDefault="00B62EE7" w:rsidP="00B62EE7">
      <w:pPr>
        <w:pStyle w:val="KAV123"/>
        <w:numPr>
          <w:ilvl w:val="1"/>
          <w:numId w:val="3"/>
        </w:numPr>
      </w:pPr>
      <w:r>
        <w:t>Bérbeadó részéről súlyos szerződésszegésnek minősül különösen, de nem kizárólagosan, ha a Bérlemény Szerződésben rögzítettek szerinti rendeltetésszerű használatát a bérlet időtartama alatt szándékosan nem biztosítja.</w:t>
      </w:r>
    </w:p>
    <w:p w:rsidR="00B62EE7" w:rsidRDefault="00B62EE7" w:rsidP="00B62EE7">
      <w:pPr>
        <w:pStyle w:val="KAV123"/>
        <w:numPr>
          <w:ilvl w:val="1"/>
          <w:numId w:val="3"/>
        </w:numPr>
      </w:pPr>
      <w:r>
        <w:t>A Felek rögzítik, hogy azonnali hatállyal történő rendkívüli felmondási ok, ha a Bérlő a Szerződés megkötését követően beállott körülmény folytán már nem minősül átható szervezetnek.</w:t>
      </w:r>
    </w:p>
    <w:p w:rsidR="00B62EE7" w:rsidRDefault="00B62EE7" w:rsidP="00B62EE7">
      <w:pPr>
        <w:pStyle w:val="KAV123tompa"/>
        <w:ind w:left="0"/>
      </w:pPr>
    </w:p>
    <w:p w:rsidR="00B62EE7" w:rsidRPr="00836BEA" w:rsidRDefault="00B62EE7" w:rsidP="00B62EE7">
      <w:pPr>
        <w:pStyle w:val="KAV123"/>
        <w:rPr>
          <w:b/>
          <w:caps/>
        </w:rPr>
      </w:pPr>
      <w:r w:rsidRPr="00836BEA">
        <w:rPr>
          <w:b/>
          <w:caps/>
        </w:rPr>
        <w:t>A szerződés módosítása</w:t>
      </w:r>
    </w:p>
    <w:p w:rsidR="00B62EE7" w:rsidRDefault="00B62EE7" w:rsidP="00B62EE7">
      <w:pPr>
        <w:pStyle w:val="KAV123tompa"/>
        <w:numPr>
          <w:ilvl w:val="1"/>
          <w:numId w:val="3"/>
        </w:numPr>
      </w:pPr>
      <w:r>
        <w:t>Jelen Szerződést Felek kizárólag írásban, közös megegyezéssel módosíthatják.</w:t>
      </w:r>
    </w:p>
    <w:p w:rsidR="00B62EE7" w:rsidRPr="00836BEA" w:rsidRDefault="00B62EE7" w:rsidP="00B62EE7">
      <w:pPr>
        <w:pStyle w:val="KAV123"/>
        <w:rPr>
          <w:b/>
          <w:caps/>
        </w:rPr>
      </w:pPr>
      <w:r w:rsidRPr="00836BEA">
        <w:rPr>
          <w:b/>
          <w:caps/>
        </w:rPr>
        <w:t>A szerződés megszüntetése</w:t>
      </w:r>
    </w:p>
    <w:p w:rsidR="00B62EE7" w:rsidRDefault="00B62EE7" w:rsidP="00B62EE7">
      <w:pPr>
        <w:pStyle w:val="KAV123"/>
        <w:numPr>
          <w:ilvl w:val="1"/>
          <w:numId w:val="3"/>
        </w:numPr>
      </w:pPr>
      <w:r>
        <w:t>Bármelyik Fél jogosult a Szerződést 30 naptári nap felmondási idővel írásban, indokolás nélkül, a másik Félhez címzett tértivevényes levéllel felmondani. A felmondási idő kezdete a felmondás tértivevényes levélben való kézbesítésének napját követő nap.</w:t>
      </w:r>
    </w:p>
    <w:p w:rsidR="00B62EE7" w:rsidRDefault="00B62EE7" w:rsidP="00B62EE7">
      <w:pPr>
        <w:pStyle w:val="KAV123"/>
        <w:numPr>
          <w:ilvl w:val="1"/>
          <w:numId w:val="3"/>
        </w:numPr>
        <w:snapToGrid w:val="0"/>
      </w:pPr>
      <w:bookmarkStart w:id="4" w:name="_Hlk129875502"/>
      <w:r w:rsidRPr="00131494">
        <w:t xml:space="preserve">Felek a jelen Szerződést közös megegyezéssel bármikor megszűntethetik. </w:t>
      </w:r>
    </w:p>
    <w:p w:rsidR="00B62EE7" w:rsidRDefault="00B62EE7" w:rsidP="00B62EE7">
      <w:pPr>
        <w:pStyle w:val="KAV123"/>
        <w:numPr>
          <w:ilvl w:val="1"/>
          <w:numId w:val="3"/>
        </w:numPr>
        <w:snapToGrid w:val="0"/>
      </w:pPr>
      <w:r>
        <w:t>Bérlő a Bérleményt legkésőbb a Szerződés megszűnését követő napon, a rendeltetésszerű használattal együtt járó használati foknak megfelelő állapotban köteles a Bérbeadó birtokába visszaadni, amelyről Felek átadás-átvételi jegyzőkönyvet vesznek fel a Bérlemény aktuális állapotát rögzítve.</w:t>
      </w:r>
    </w:p>
    <w:p w:rsidR="00B62EE7" w:rsidRDefault="00B62EE7" w:rsidP="00B62EE7">
      <w:pPr>
        <w:pStyle w:val="KAV123"/>
        <w:numPr>
          <w:ilvl w:val="0"/>
          <w:numId w:val="0"/>
        </w:numPr>
        <w:snapToGrid w:val="0"/>
        <w:ind w:left="567"/>
      </w:pPr>
    </w:p>
    <w:bookmarkEnd w:id="4"/>
    <w:p w:rsidR="00B62EE7" w:rsidRDefault="00B62EE7" w:rsidP="00B62EE7">
      <w:pPr>
        <w:pStyle w:val="KAV123"/>
        <w:rPr>
          <w:b/>
          <w:caps/>
        </w:rPr>
      </w:pPr>
      <w:r>
        <w:rPr>
          <w:b/>
          <w:caps/>
        </w:rPr>
        <w:lastRenderedPageBreak/>
        <w:t>Jogszavatosság</w:t>
      </w:r>
    </w:p>
    <w:p w:rsidR="00B62EE7" w:rsidRDefault="00B62EE7" w:rsidP="00B62EE7">
      <w:pPr>
        <w:pStyle w:val="Listaszerbekezds"/>
        <w:numPr>
          <w:ilvl w:val="1"/>
          <w:numId w:val="3"/>
        </w:numPr>
        <w:tabs>
          <w:tab w:val="clear" w:pos="851"/>
          <w:tab w:val="clear" w:pos="1701"/>
          <w:tab w:val="clear" w:pos="2552"/>
          <w:tab w:val="clear" w:pos="3402"/>
          <w:tab w:val="clear" w:pos="4253"/>
          <w:tab w:val="clear" w:pos="5330"/>
          <w:tab w:val="clear" w:pos="7088"/>
          <w:tab w:val="clear" w:pos="7938"/>
        </w:tabs>
        <w:spacing w:before="120" w:after="120"/>
        <w:textboxTightWrap w:val="none"/>
        <w:rPr>
          <w:rStyle w:val="EgyiksemA"/>
          <w:rFonts w:cs="Segoe UI"/>
          <w:szCs w:val="20"/>
        </w:rPr>
      </w:pPr>
      <w:r w:rsidRPr="006D2628">
        <w:rPr>
          <w:rStyle w:val="EgyiksemA"/>
          <w:rFonts w:cs="Segoe UI"/>
          <w:szCs w:val="20"/>
        </w:rPr>
        <w:t>Felek kijelentik és szavatolják, hogy Magyarország törvényei szerint szabályszerűen bejegyzett gazdasági társaságok; semmilyen megszűnéssel kapcsolatos és/vagy fizetésképtelenségi eljárás nincs ellenük folyamatban (ideértve, többek között a csődeljárást, a felszámolási, illetve a végelszámolási eljárást).</w:t>
      </w:r>
    </w:p>
    <w:p w:rsidR="00B62EE7" w:rsidRPr="006D2628" w:rsidRDefault="00B62EE7" w:rsidP="00B62EE7">
      <w:pPr>
        <w:pStyle w:val="Listaszerbekezds"/>
        <w:spacing w:before="120" w:after="120"/>
        <w:ind w:left="567"/>
        <w:rPr>
          <w:rStyle w:val="EgyiksemA"/>
          <w:rFonts w:cs="Segoe UI"/>
          <w:szCs w:val="20"/>
        </w:rPr>
      </w:pPr>
    </w:p>
    <w:p w:rsidR="00B62EE7" w:rsidRDefault="00B62EE7" w:rsidP="00B62EE7">
      <w:pPr>
        <w:pStyle w:val="Listaszerbekezds"/>
        <w:numPr>
          <w:ilvl w:val="1"/>
          <w:numId w:val="3"/>
        </w:numPr>
        <w:tabs>
          <w:tab w:val="clear" w:pos="851"/>
          <w:tab w:val="clear" w:pos="1701"/>
          <w:tab w:val="clear" w:pos="2552"/>
          <w:tab w:val="clear" w:pos="3402"/>
          <w:tab w:val="clear" w:pos="4253"/>
          <w:tab w:val="clear" w:pos="5330"/>
          <w:tab w:val="clear" w:pos="7088"/>
          <w:tab w:val="clear" w:pos="7938"/>
        </w:tabs>
        <w:spacing w:before="120" w:after="120"/>
        <w:textboxTightWrap w:val="none"/>
        <w:rPr>
          <w:rStyle w:val="EgyiksemA"/>
          <w:rFonts w:cs="Segoe UI"/>
          <w:szCs w:val="20"/>
        </w:rPr>
      </w:pPr>
      <w:r>
        <w:rPr>
          <w:rStyle w:val="EgyiksemA"/>
          <w:rFonts w:cs="Segoe UI"/>
          <w:szCs w:val="20"/>
        </w:rPr>
        <w:t>Bérlő</w:t>
      </w:r>
      <w:r w:rsidRPr="006D2628">
        <w:rPr>
          <w:rStyle w:val="EgyiksemA"/>
          <w:rFonts w:cs="Segoe UI"/>
          <w:szCs w:val="20"/>
        </w:rPr>
        <w:t xml:space="preserve"> kijelenti, hogy a jelen szerződés teljesítéséhez szükséges valamennyi engedéllyel, valamint megfelelő szakértelemmel rendelkezik.</w:t>
      </w:r>
    </w:p>
    <w:p w:rsidR="00B62EE7" w:rsidRPr="00E01149" w:rsidRDefault="00B62EE7" w:rsidP="00B62EE7">
      <w:pPr>
        <w:pStyle w:val="Listaszerbekezds"/>
        <w:rPr>
          <w:rStyle w:val="EgyiksemA"/>
          <w:rFonts w:cs="Segoe UI"/>
          <w:szCs w:val="20"/>
        </w:rPr>
      </w:pPr>
    </w:p>
    <w:p w:rsidR="00B62EE7" w:rsidRDefault="00B62EE7" w:rsidP="00B62EE7">
      <w:pPr>
        <w:pStyle w:val="Listaszerbekezds"/>
        <w:numPr>
          <w:ilvl w:val="1"/>
          <w:numId w:val="3"/>
        </w:numPr>
        <w:tabs>
          <w:tab w:val="clear" w:pos="851"/>
          <w:tab w:val="clear" w:pos="1701"/>
          <w:tab w:val="clear" w:pos="2552"/>
          <w:tab w:val="clear" w:pos="3402"/>
          <w:tab w:val="clear" w:pos="4253"/>
          <w:tab w:val="clear" w:pos="5330"/>
          <w:tab w:val="clear" w:pos="7088"/>
          <w:tab w:val="clear" w:pos="7938"/>
        </w:tabs>
        <w:spacing w:before="120" w:after="120"/>
        <w:textboxTightWrap w:val="none"/>
        <w:rPr>
          <w:rStyle w:val="EgyiksemA"/>
          <w:rFonts w:cs="Segoe UI"/>
          <w:szCs w:val="20"/>
        </w:rPr>
      </w:pPr>
      <w:r w:rsidRPr="006D2628">
        <w:rPr>
          <w:rStyle w:val="EgyiksemA"/>
          <w:rFonts w:cs="Segoe UI"/>
          <w:szCs w:val="20"/>
        </w:rPr>
        <w:t>Az aláírók kijelentik, hogy a jelen szerződés megkötésére jogosultak, és a jelen szerződés megkötése és teljesítése nem jelenti a vonatkozó jogszabályok és harmadik felekkel kötött egyéb megállapodásaik megszegését; valamint a jelen szerződést a hatályos magyar és EU-s jogszabályok rendelkezéseinek és a vonatkozó szakmai normáknak megfelelően teljesítik.</w:t>
      </w:r>
    </w:p>
    <w:p w:rsidR="00B62EE7" w:rsidRDefault="00B62EE7" w:rsidP="00B62EE7">
      <w:pPr>
        <w:pStyle w:val="KAV123"/>
        <w:numPr>
          <w:ilvl w:val="1"/>
          <w:numId w:val="3"/>
        </w:numPr>
      </w:pPr>
      <w:r>
        <w:t>Bérlő kijelenti, hogy nem áll adósságrendezési eljárás alatt, továbbá lejárt esedékességű, meg nem fizetett köztartozása nincs.</w:t>
      </w:r>
    </w:p>
    <w:p w:rsidR="00B62EE7" w:rsidRDefault="00B62EE7" w:rsidP="00B62EE7">
      <w:pPr>
        <w:pStyle w:val="KAV123"/>
        <w:numPr>
          <w:ilvl w:val="1"/>
          <w:numId w:val="3"/>
        </w:numPr>
      </w:pPr>
      <w:r>
        <w:t>Bérlő</w:t>
      </w:r>
      <w:r w:rsidRPr="00086A65">
        <w:t xml:space="preserve"> a Szerződés aláírásával kijelenti, hogy a nemzeti vagyonról szóló 2011. évi CXCVI. törvény 3. § (1) bekezdésének 1. pontja alapján átlátható szervezetnek minősül. </w:t>
      </w:r>
      <w:r>
        <w:t>Bérlő</w:t>
      </w:r>
      <w:r w:rsidRPr="00086A65">
        <w:t xml:space="preserve"> képviselője e nyilatkozatban foglaltak változását köteles a változás bekövetkezésétől számított 8 (nyolc) napon belül írásban bejelenteni </w:t>
      </w:r>
      <w:r>
        <w:t>Bérbeadónak</w:t>
      </w:r>
      <w:r w:rsidRPr="00086A65">
        <w:t xml:space="preserve">. </w:t>
      </w:r>
      <w:r>
        <w:t>Bérlő</w:t>
      </w:r>
      <w:r w:rsidRPr="00086A65">
        <w:t xml:space="preserve"> a jelen </w:t>
      </w:r>
      <w:r>
        <w:t>Szerződés</w:t>
      </w:r>
      <w:r w:rsidRPr="00086A65">
        <w:t xml:space="preserve"> aláírásával tudomásul veszi, hogy a valótlan </w:t>
      </w:r>
      <w:proofErr w:type="spellStart"/>
      <w:r w:rsidRPr="00086A65">
        <w:t>tartalmú</w:t>
      </w:r>
      <w:proofErr w:type="spellEnd"/>
      <w:r w:rsidRPr="00086A65">
        <w:t xml:space="preserve"> nyilatkozat alapján kötött szerződést </w:t>
      </w:r>
      <w:r>
        <w:t>Bérbeadó</w:t>
      </w:r>
      <w:r w:rsidRPr="00086A65">
        <w:t xml:space="preserve"> jogosult azonnali hatállyal felmondani. </w:t>
      </w:r>
      <w:r>
        <w:t>Bérbeadót</w:t>
      </w:r>
      <w:r w:rsidRPr="00086A65">
        <w:t xml:space="preserve"> a felmondási jog akkor is megilleti, ha </w:t>
      </w:r>
      <w:r>
        <w:t>Bérlő</w:t>
      </w:r>
      <w:r w:rsidRPr="00086A65">
        <w:t xml:space="preserve"> a nyilatkozatban foglaltak változását </w:t>
      </w:r>
      <w:r>
        <w:t>Bérbeadónak</w:t>
      </w:r>
      <w:r w:rsidRPr="00086A65">
        <w:t xml:space="preserve"> nem jelentette be határidőben. A </w:t>
      </w:r>
      <w:r>
        <w:t>Bérlő</w:t>
      </w:r>
      <w:r w:rsidRPr="00086A65">
        <w:t xml:space="preserve"> e rendelkezés megsértésével a </w:t>
      </w:r>
      <w:r>
        <w:t>Bérbeadónak</w:t>
      </w:r>
      <w:r w:rsidRPr="00086A65">
        <w:t xml:space="preserve"> okozott valamennyi kárért teljes kártérítési felelősséggel tartozik.</w:t>
      </w:r>
      <w:r w:rsidRPr="00086A65" w:rsidDel="00086A65">
        <w:t xml:space="preserve"> </w:t>
      </w:r>
    </w:p>
    <w:p w:rsidR="00B62EE7" w:rsidRDefault="00B62EE7" w:rsidP="00B62EE7">
      <w:pPr>
        <w:pStyle w:val="KAV123"/>
        <w:numPr>
          <w:ilvl w:val="0"/>
          <w:numId w:val="0"/>
        </w:numPr>
        <w:rPr>
          <w:b/>
          <w:caps/>
        </w:rPr>
      </w:pPr>
    </w:p>
    <w:p w:rsidR="00B62EE7" w:rsidRPr="00836BEA" w:rsidRDefault="00B62EE7" w:rsidP="00B62EE7">
      <w:pPr>
        <w:pStyle w:val="KAV123"/>
        <w:rPr>
          <w:b/>
          <w:caps/>
        </w:rPr>
      </w:pPr>
      <w:r w:rsidRPr="00836BEA">
        <w:rPr>
          <w:b/>
          <w:caps/>
        </w:rPr>
        <w:t>Titoktartási kötelezettség</w:t>
      </w:r>
    </w:p>
    <w:p w:rsidR="00B62EE7" w:rsidRPr="00924454" w:rsidRDefault="00B62EE7" w:rsidP="00B62EE7">
      <w:pPr>
        <w:pStyle w:val="KAV123tompa"/>
        <w:numPr>
          <w:ilvl w:val="1"/>
          <w:numId w:val="3"/>
        </w:numPr>
      </w:pPr>
      <w:bookmarkStart w:id="5" w:name="_Hlk129337099"/>
      <w:r w:rsidRPr="00131494">
        <w:t>Felek megállapodnak, hogy a Szerződés teljesítése során vagy a Szerződés megkötését megelőzően a másik Féltől kapott vagy a másik Félre vonatkozó információt, dokumentációt (</w:t>
      </w:r>
      <w:r>
        <w:t xml:space="preserve">a </w:t>
      </w:r>
      <w:r w:rsidRPr="00131494">
        <w:t xml:space="preserve">továbbiakban: bizalmas információ) kötelesek bizalmasan kezelni, azt harmadik személyekkel nem közölhetik sem a Szerződés fennállása alatt, sem annak megszűnését követően, kivéve Felek azon alkalmazottjait, </w:t>
      </w:r>
      <w:r w:rsidRPr="00924454">
        <w:t>tanácsadóit, akik a jelen Szerződés teljesítése érdekében kerülnek bevonásra.</w:t>
      </w:r>
    </w:p>
    <w:p w:rsidR="00B62EE7" w:rsidRPr="00924454" w:rsidRDefault="00B62EE7" w:rsidP="00B62EE7">
      <w:pPr>
        <w:pStyle w:val="KAV123tompa"/>
        <w:numPr>
          <w:ilvl w:val="1"/>
          <w:numId w:val="3"/>
        </w:numPr>
      </w:pPr>
      <w:r w:rsidRPr="00924454">
        <w:t>Bérlő a Szerződés aláírásával tudomásul veszi, hogy az Állami Számvevőszékről szóló 2011. évi LXVI. törvény 5. § (5) bekezdésében, továbbá a Kormányzati Ellenőrzési Hivatalról szóló 355/2011. (XII.</w:t>
      </w:r>
      <w:r>
        <w:t xml:space="preserve"> </w:t>
      </w:r>
      <w:r w:rsidRPr="00924454">
        <w:t>30.) Korm. rendelet 6. §-ban foglaltakat, azaz az Állami Számvevőszék, illetve Kormányzati Ellenőrzési Hivatal ellenőrzési jogát és az információs önrendelkezési jogról és az információs szabadságról szóló 2011. évi CXII. törvény 26. § (1) bekezdésében foglaltakat, illetőleg azt, hogy a nyilvánosságra hozatal a Bérlő még az üzleti titokra való hivatkozással sem tagadhatja meg.</w:t>
      </w:r>
    </w:p>
    <w:p w:rsidR="00B62EE7" w:rsidRPr="00131494" w:rsidRDefault="00B62EE7" w:rsidP="00B62EE7">
      <w:pPr>
        <w:pStyle w:val="KAV123tompa"/>
        <w:numPr>
          <w:ilvl w:val="1"/>
          <w:numId w:val="3"/>
        </w:numPr>
      </w:pPr>
      <w:r w:rsidRPr="00131494">
        <w:t xml:space="preserve">Amennyiben Felek </w:t>
      </w:r>
      <w:proofErr w:type="spellStart"/>
      <w:r w:rsidRPr="00131494">
        <w:t>bármelyike</w:t>
      </w:r>
      <w:proofErr w:type="spellEnd"/>
      <w:r w:rsidRPr="00131494">
        <w:t xml:space="preserve"> a titoktartási kötelezettségét megszegi és ezzel a másik Félnek kárt okoz, köteles a keletkezett kárt megtéríteni.</w:t>
      </w:r>
    </w:p>
    <w:bookmarkEnd w:id="5"/>
    <w:p w:rsidR="00B62EE7" w:rsidRDefault="00B62EE7" w:rsidP="00B62EE7">
      <w:pPr>
        <w:pStyle w:val="KAV123tompa"/>
      </w:pPr>
    </w:p>
    <w:p w:rsidR="00B62EE7" w:rsidRDefault="00B62EE7" w:rsidP="00B62EE7">
      <w:pPr>
        <w:pStyle w:val="KAV123tompa"/>
      </w:pPr>
    </w:p>
    <w:p w:rsidR="00B62EE7" w:rsidRDefault="00B62EE7" w:rsidP="00B62EE7">
      <w:pPr>
        <w:pStyle w:val="KAV123tompa"/>
      </w:pPr>
      <w:bookmarkStart w:id="6" w:name="_GoBack"/>
      <w:bookmarkEnd w:id="6"/>
    </w:p>
    <w:p w:rsidR="00B62EE7" w:rsidRDefault="00B62EE7" w:rsidP="00B62EE7">
      <w:pPr>
        <w:pStyle w:val="KAV123"/>
        <w:rPr>
          <w:b/>
          <w:caps/>
        </w:rPr>
      </w:pPr>
      <w:r>
        <w:rPr>
          <w:b/>
          <w:caps/>
        </w:rPr>
        <w:lastRenderedPageBreak/>
        <w:t>Adatvédelem</w:t>
      </w:r>
    </w:p>
    <w:p w:rsidR="00B62EE7" w:rsidRDefault="00B62EE7" w:rsidP="00B62EE7">
      <w:pPr>
        <w:pStyle w:val="Listaszerbekezds"/>
        <w:numPr>
          <w:ilvl w:val="1"/>
          <w:numId w:val="3"/>
        </w:numPr>
        <w:pBdr>
          <w:top w:val="nil"/>
          <w:left w:val="nil"/>
          <w:bottom w:val="nil"/>
          <w:right w:val="nil"/>
          <w:between w:val="nil"/>
          <w:bar w:val="nil"/>
        </w:pBdr>
        <w:tabs>
          <w:tab w:val="clear" w:pos="851"/>
          <w:tab w:val="clear" w:pos="1701"/>
          <w:tab w:val="clear" w:pos="2552"/>
          <w:tab w:val="clear" w:pos="3402"/>
          <w:tab w:val="clear" w:pos="4253"/>
          <w:tab w:val="clear" w:pos="5330"/>
          <w:tab w:val="clear" w:pos="7088"/>
          <w:tab w:val="clear" w:pos="7938"/>
        </w:tabs>
        <w:contextualSpacing w:val="0"/>
        <w:textboxTightWrap w:val="none"/>
        <w:rPr>
          <w:rFonts w:cs="Segoe UI"/>
          <w:szCs w:val="20"/>
        </w:rPr>
      </w:pPr>
      <w:r w:rsidRPr="0038380F">
        <w:rPr>
          <w:rFonts w:cs="Segoe UI"/>
          <w:szCs w:val="20"/>
        </w:rPr>
        <w:t xml:space="preserve">A </w:t>
      </w:r>
      <w:r>
        <w:rPr>
          <w:rFonts w:cs="Segoe UI"/>
          <w:szCs w:val="20"/>
        </w:rPr>
        <w:t>Bérlő</w:t>
      </w:r>
      <w:r w:rsidRPr="0038380F">
        <w:rPr>
          <w:rFonts w:cs="Segoe UI"/>
          <w:szCs w:val="20"/>
        </w:rPr>
        <w:t xml:space="preserve"> a jelen </w:t>
      </w:r>
      <w:r>
        <w:rPr>
          <w:rFonts w:cs="Segoe UI"/>
          <w:szCs w:val="20"/>
        </w:rPr>
        <w:t>szerződés</w:t>
      </w:r>
      <w:r w:rsidRPr="0038380F">
        <w:rPr>
          <w:rFonts w:cs="Segoe UI"/>
          <w:szCs w:val="20"/>
        </w:rPr>
        <w:t xml:space="preserve"> előkészítése, megkötése és teljesítése során tudomására jutott személyes adatot kizárólag a megőrzésre irányadó időtartamig, a szerződés teljesítése érdekében az általános adatvédelmi rendelet 6. cikk (1) bekezd. b) pontja (szerződés teljesítéséhez) alapján kezeli, a </w:t>
      </w:r>
      <w:r>
        <w:rPr>
          <w:rFonts w:cs="Segoe UI"/>
          <w:szCs w:val="20"/>
        </w:rPr>
        <w:t>Bérbeadó</w:t>
      </w:r>
      <w:r w:rsidRPr="0038380F">
        <w:rPr>
          <w:rFonts w:cs="Segoe UI"/>
          <w:szCs w:val="20"/>
        </w:rPr>
        <w:t xml:space="preserve"> pedig az általános adatvédelmi rendelet 6. cikk (1) bekezd. </w:t>
      </w:r>
      <w:r>
        <w:rPr>
          <w:rFonts w:cs="Segoe UI"/>
          <w:szCs w:val="20"/>
        </w:rPr>
        <w:t>e</w:t>
      </w:r>
      <w:r w:rsidRPr="0038380F">
        <w:rPr>
          <w:rFonts w:cs="Segoe UI"/>
          <w:szCs w:val="20"/>
        </w:rPr>
        <w:t>) pontja (</w:t>
      </w:r>
      <w:r>
        <w:rPr>
          <w:rFonts w:cs="Segoe UI"/>
          <w:szCs w:val="20"/>
        </w:rPr>
        <w:t>közfeladat ellátás</w:t>
      </w:r>
      <w:r w:rsidRPr="0038380F">
        <w:rPr>
          <w:rFonts w:cs="Segoe UI"/>
          <w:szCs w:val="20"/>
        </w:rPr>
        <w:t xml:space="preserve">) alapján kezeli. A Felek vállalják, hogy az előzőekben meghatározott időtartam letelte, vagy az adatkezelési jogosultság bármely egyéb okból történő megszűnését követően a tudomására jutott személyes adatot teljes körű és helyre nem állítható módon törlik. </w:t>
      </w:r>
      <w:r>
        <w:rPr>
          <w:rFonts w:cs="Segoe UI"/>
          <w:szCs w:val="20"/>
        </w:rPr>
        <w:t>Bérbeadó</w:t>
      </w:r>
      <w:r w:rsidRPr="0038380F">
        <w:rPr>
          <w:rFonts w:cs="Segoe UI"/>
          <w:szCs w:val="20"/>
        </w:rPr>
        <w:t xml:space="preserve"> vonatkozó adatkezelési tájékoztatója a www. vizsgakozpont.hu/</w:t>
      </w:r>
      <w:proofErr w:type="spellStart"/>
      <w:r w:rsidRPr="0038380F">
        <w:rPr>
          <w:rFonts w:cs="Segoe UI"/>
          <w:szCs w:val="20"/>
        </w:rPr>
        <w:t>adatvedelem</w:t>
      </w:r>
      <w:proofErr w:type="spellEnd"/>
      <w:r w:rsidRPr="0038380F">
        <w:rPr>
          <w:rFonts w:cs="Segoe UI"/>
          <w:szCs w:val="20"/>
        </w:rPr>
        <w:t xml:space="preserve"> webcímen kapcsolatfelvétel, kapcsolattartás menüpont alatt található, amely megismerését </w:t>
      </w:r>
      <w:r>
        <w:rPr>
          <w:rFonts w:cs="Segoe UI"/>
          <w:szCs w:val="20"/>
        </w:rPr>
        <w:t>Bérlő</w:t>
      </w:r>
      <w:r w:rsidRPr="0038380F">
        <w:rPr>
          <w:rFonts w:cs="Segoe UI"/>
          <w:szCs w:val="20"/>
        </w:rPr>
        <w:t xml:space="preserve"> jelen megállapodás aláírásával elismer.</w:t>
      </w:r>
    </w:p>
    <w:p w:rsidR="00B62EE7" w:rsidRDefault="00B62EE7" w:rsidP="00B62EE7">
      <w:pPr>
        <w:pStyle w:val="Listaszerbekezds"/>
        <w:rPr>
          <w:rFonts w:cs="Segoe UI"/>
          <w:szCs w:val="20"/>
        </w:rPr>
      </w:pPr>
    </w:p>
    <w:p w:rsidR="00B62EE7" w:rsidRPr="00C65BF8" w:rsidRDefault="00B62EE7" w:rsidP="00B62EE7">
      <w:pPr>
        <w:pStyle w:val="KAV123"/>
        <w:numPr>
          <w:ilvl w:val="1"/>
          <w:numId w:val="3"/>
        </w:numPr>
        <w:rPr>
          <w:rStyle w:val="EgyiksemA"/>
          <w:rFonts w:cs="Segoe UI"/>
          <w:szCs w:val="20"/>
        </w:rPr>
      </w:pPr>
      <w:r w:rsidRPr="0038380F">
        <w:rPr>
          <w:rFonts w:cs="Segoe UI"/>
          <w:szCs w:val="20"/>
        </w:rPr>
        <w:t xml:space="preserve">A </w:t>
      </w:r>
      <w:r>
        <w:rPr>
          <w:rFonts w:cs="Segoe UI"/>
          <w:szCs w:val="20"/>
        </w:rPr>
        <w:t>Bérlő</w:t>
      </w:r>
      <w:r w:rsidRPr="0038380F">
        <w:rPr>
          <w:rFonts w:cs="Segoe UI"/>
          <w:szCs w:val="20"/>
        </w:rPr>
        <w:t xml:space="preserve"> kötelezi magát arra, hogy a jelen megállapodás teljesítése során, illetve az ezzel kapcsolatban általa megkötött szerződéses jogviszonyokban minden tőle elvárhatót megtesz annak érdekében, hogy a </w:t>
      </w:r>
      <w:r>
        <w:rPr>
          <w:rFonts w:cs="Segoe UI"/>
          <w:szCs w:val="20"/>
        </w:rPr>
        <w:t>Bérbeadó</w:t>
      </w:r>
      <w:r w:rsidRPr="0038380F">
        <w:rPr>
          <w:rFonts w:cs="Segoe UI"/>
          <w:szCs w:val="20"/>
        </w:rPr>
        <w:t xml:space="preserve"> üzleti jó hírneve ne sérüljön, és cégneve ne szerepeljen jó erkölcsbe ütköző, ízléstelen, sértő vagy bármely, a </w:t>
      </w:r>
      <w:r>
        <w:rPr>
          <w:rFonts w:cs="Segoe UI"/>
          <w:szCs w:val="20"/>
        </w:rPr>
        <w:t>Bérbeadó</w:t>
      </w:r>
      <w:r w:rsidRPr="0038380F">
        <w:rPr>
          <w:rFonts w:cs="Segoe UI"/>
          <w:szCs w:val="20"/>
        </w:rPr>
        <w:t>r</w:t>
      </w:r>
      <w:r>
        <w:rPr>
          <w:rFonts w:cs="Segoe UI"/>
          <w:szCs w:val="20"/>
        </w:rPr>
        <w:t>a</w:t>
      </w:r>
      <w:r w:rsidRPr="0038380F">
        <w:rPr>
          <w:rFonts w:cs="Segoe UI"/>
          <w:szCs w:val="20"/>
        </w:rPr>
        <w:t xml:space="preserve"> vagy bármely közvetett vagy közvetlen tulajdonosára hátrányos módon vagy összefüggésben.</w:t>
      </w:r>
    </w:p>
    <w:p w:rsidR="00B62EE7" w:rsidRDefault="00B62EE7" w:rsidP="00B62EE7">
      <w:pPr>
        <w:pStyle w:val="KAV123"/>
        <w:numPr>
          <w:ilvl w:val="0"/>
          <w:numId w:val="0"/>
        </w:numPr>
        <w:ind w:left="567"/>
        <w:rPr>
          <w:b/>
          <w:caps/>
        </w:rPr>
      </w:pPr>
    </w:p>
    <w:p w:rsidR="00B62EE7" w:rsidRPr="00836BEA" w:rsidRDefault="00B62EE7" w:rsidP="00B62EE7">
      <w:pPr>
        <w:pStyle w:val="KAV123"/>
        <w:rPr>
          <w:b/>
          <w:caps/>
        </w:rPr>
      </w:pPr>
      <w:r w:rsidRPr="00836BEA">
        <w:rPr>
          <w:b/>
          <w:caps/>
        </w:rPr>
        <w:t>Záró rendelkezések</w:t>
      </w:r>
    </w:p>
    <w:p w:rsidR="00B62EE7" w:rsidRPr="00836BEA" w:rsidRDefault="00B62EE7" w:rsidP="00B62EE7">
      <w:pPr>
        <w:pStyle w:val="KAV123"/>
        <w:numPr>
          <w:ilvl w:val="1"/>
          <w:numId w:val="3"/>
        </w:numPr>
        <w:rPr>
          <w:b/>
        </w:rPr>
      </w:pPr>
      <w:r w:rsidRPr="00836BEA">
        <w:rPr>
          <w:b/>
        </w:rPr>
        <w:t>Alkalmazandó jogszabályok</w:t>
      </w:r>
    </w:p>
    <w:p w:rsidR="00B62EE7" w:rsidRDefault="00B62EE7" w:rsidP="00B62EE7">
      <w:pPr>
        <w:pStyle w:val="KAV123tompa"/>
      </w:pPr>
      <w:r>
        <w:t>A jelen Szerződésben nem szabályozott kérdésekben a Ptk. és az egyéb jogszabályok, továbbá a Bérbeadónak a jelen Szerződést érintően kiadott szakmai szabályai az irányadók.</w:t>
      </w:r>
    </w:p>
    <w:p w:rsidR="00B62EE7" w:rsidRPr="00836BEA" w:rsidRDefault="00B62EE7" w:rsidP="00B62EE7">
      <w:pPr>
        <w:pStyle w:val="KAV123"/>
        <w:keepNext/>
        <w:numPr>
          <w:ilvl w:val="1"/>
          <w:numId w:val="3"/>
        </w:numPr>
        <w:rPr>
          <w:b/>
        </w:rPr>
      </w:pPr>
      <w:r w:rsidRPr="00836BEA">
        <w:rPr>
          <w:b/>
        </w:rPr>
        <w:t>Vitás kérdések rendezése</w:t>
      </w:r>
    </w:p>
    <w:p w:rsidR="00B62EE7" w:rsidRPr="00131494" w:rsidRDefault="00B62EE7" w:rsidP="00B62EE7">
      <w:pPr>
        <w:pStyle w:val="KAV123"/>
        <w:numPr>
          <w:ilvl w:val="0"/>
          <w:numId w:val="0"/>
        </w:numPr>
        <w:ind w:left="567"/>
      </w:pPr>
      <w:bookmarkStart w:id="7" w:name="_Hlk129875528"/>
      <w:r w:rsidRPr="00131494">
        <w:t>Felek megállapodnak, hogy jelen Szerződésből eredő vitás kérdéseiket elsősorban békés úton kívánják rendezni. Amennyiben a tárgyalások 30 napon belül nem vezetnek eredményre, a Szerződő Felek a jelen Szerződésből létrejött jogviszonyból származó jogvitájuk eldöntés</w:t>
      </w:r>
      <w:r>
        <w:t xml:space="preserve">e </w:t>
      </w:r>
      <w:r w:rsidRPr="00131494">
        <w:t xml:space="preserve">érdekében a </w:t>
      </w:r>
      <w:r>
        <w:t>Bérbeadó</w:t>
      </w:r>
      <w:r w:rsidRPr="00131494">
        <w:t xml:space="preserve"> </w:t>
      </w:r>
      <w:r>
        <w:t xml:space="preserve">székhelye </w:t>
      </w:r>
      <w:r w:rsidRPr="00131494">
        <w:t>szerinti hatáskörrel és illetékességgel rendelkező bírósághoz fordulnak.</w:t>
      </w:r>
    </w:p>
    <w:bookmarkEnd w:id="7"/>
    <w:p w:rsidR="00B62EE7" w:rsidRPr="00836BEA" w:rsidRDefault="00B62EE7" w:rsidP="00B62EE7">
      <w:pPr>
        <w:pStyle w:val="KAV123"/>
        <w:numPr>
          <w:ilvl w:val="1"/>
          <w:numId w:val="3"/>
        </w:numPr>
        <w:rPr>
          <w:b/>
        </w:rPr>
      </w:pPr>
      <w:r w:rsidRPr="00836BEA">
        <w:rPr>
          <w:b/>
        </w:rPr>
        <w:t>A szerződés időtartama, hatálya</w:t>
      </w:r>
    </w:p>
    <w:p w:rsidR="00B62EE7" w:rsidRDefault="00B62EE7" w:rsidP="00B62EE7">
      <w:pPr>
        <w:pStyle w:val="KAV123"/>
        <w:numPr>
          <w:ilvl w:val="0"/>
          <w:numId w:val="0"/>
        </w:numPr>
        <w:ind w:left="567"/>
      </w:pPr>
      <w:r>
        <w:t>Jelen Szerződés a Felek általi aláírásával jön létre.</w:t>
      </w:r>
    </w:p>
    <w:p w:rsidR="00B62EE7" w:rsidRDefault="00B62EE7" w:rsidP="00B62EE7">
      <w:pPr>
        <w:pStyle w:val="KAV123"/>
        <w:numPr>
          <w:ilvl w:val="0"/>
          <w:numId w:val="0"/>
        </w:numPr>
        <w:ind w:left="567"/>
      </w:pPr>
      <w:r>
        <w:t xml:space="preserve">Amennyiben a Felek nem azonos napon írják alá, úgy a később aláíró fél aláírása napján jön létre. </w:t>
      </w:r>
    </w:p>
    <w:p w:rsidR="00B62EE7" w:rsidRDefault="00B62EE7" w:rsidP="00B62EE7">
      <w:pPr>
        <w:pStyle w:val="KAV123"/>
        <w:numPr>
          <w:ilvl w:val="0"/>
          <w:numId w:val="0"/>
        </w:numPr>
        <w:ind w:left="567"/>
      </w:pPr>
      <w:proofErr w:type="gramStart"/>
      <w:r w:rsidRPr="00220C97">
        <w:t xml:space="preserve">A </w:t>
      </w:r>
      <w:r w:rsidRPr="00CE6A18">
        <w:t xml:space="preserve"> vagyonkezelési</w:t>
      </w:r>
      <w:proofErr w:type="gramEnd"/>
      <w:r w:rsidRPr="00CE6A18">
        <w:t xml:space="preserve"> szerződés</w:t>
      </w:r>
      <w:r w:rsidRPr="00220C97">
        <w:t xml:space="preserve"> 7.13.3.4. pontja alapján, nem közfeladat ellátását szolgáló bérbeadás esetén a </w:t>
      </w:r>
      <w:r>
        <w:t>Bérbeadó</w:t>
      </w:r>
      <w:r w:rsidRPr="00220C97">
        <w:t xml:space="preserve"> köteles az </w:t>
      </w:r>
      <w:r w:rsidRPr="00CE6A18">
        <w:t>MNV Zrt. előzetes írásbeli engedélyét</w:t>
      </w:r>
      <w:r w:rsidRPr="00220C97">
        <w:t xml:space="preserve"> beszerezni. </w:t>
      </w:r>
      <w:bookmarkStart w:id="8" w:name="_Hlk211429442"/>
      <w:r w:rsidRPr="0078058E">
        <w:t>Az engedélyt a Bérbeadó a jelen Szerződés tervezetének megküldésével egyidejűleg köteles kérelmezni, amelyről az MNV Zrt. az irányadó határidők szerint, legkésőbb 30 napon belül nyilatkozik.</w:t>
      </w:r>
      <w:r>
        <w:t xml:space="preserve"> A Bérbeadó az MNV Zrt. engedély kézhezvételét követően, a jelen szerződés 3. pontjában megjelölt kapcsolattartón keresztül, e-mail útján értesíti a Bérlőt. </w:t>
      </w:r>
    </w:p>
    <w:p w:rsidR="00B62EE7" w:rsidRDefault="00B62EE7" w:rsidP="00B62EE7">
      <w:pPr>
        <w:pStyle w:val="KAV123"/>
        <w:numPr>
          <w:ilvl w:val="0"/>
          <w:numId w:val="0"/>
        </w:numPr>
        <w:ind w:left="567"/>
      </w:pPr>
      <w:r>
        <w:t>Jelen szerződés aláírására kizárólag az MNV Zrt. …………………</w:t>
      </w:r>
      <w:proofErr w:type="gramStart"/>
      <w:r>
        <w:t>…….</w:t>
      </w:r>
      <w:proofErr w:type="gramEnd"/>
      <w:r>
        <w:t xml:space="preserve">. számú engedélyének a Bérbeadó általi kézhezvételét </w:t>
      </w:r>
      <w:proofErr w:type="spellStart"/>
      <w:r>
        <w:t>követőően</w:t>
      </w:r>
      <w:proofErr w:type="spellEnd"/>
      <w:r>
        <w:t xml:space="preserve"> kerülhet sor és léphet hatályba a szerződés. </w:t>
      </w:r>
    </w:p>
    <w:bookmarkEnd w:id="8"/>
    <w:p w:rsidR="00B62EE7" w:rsidRDefault="00B62EE7" w:rsidP="00B62EE7">
      <w:pPr>
        <w:pStyle w:val="KAV123"/>
        <w:numPr>
          <w:ilvl w:val="0"/>
          <w:numId w:val="0"/>
        </w:numPr>
        <w:ind w:left="567"/>
      </w:pPr>
    </w:p>
    <w:p w:rsidR="00B62EE7" w:rsidRPr="00836BEA" w:rsidRDefault="00B62EE7" w:rsidP="00B62EE7">
      <w:pPr>
        <w:pStyle w:val="KAV123"/>
        <w:numPr>
          <w:ilvl w:val="1"/>
          <w:numId w:val="3"/>
        </w:numPr>
        <w:rPr>
          <w:b/>
        </w:rPr>
      </w:pPr>
      <w:proofErr w:type="spellStart"/>
      <w:r w:rsidRPr="00836BEA">
        <w:rPr>
          <w:b/>
        </w:rPr>
        <w:t>Vis</w:t>
      </w:r>
      <w:proofErr w:type="spellEnd"/>
      <w:r w:rsidRPr="00836BEA">
        <w:rPr>
          <w:b/>
        </w:rPr>
        <w:t xml:space="preserve"> maior</w:t>
      </w:r>
    </w:p>
    <w:p w:rsidR="00B62EE7" w:rsidRDefault="00B62EE7" w:rsidP="00B62EE7">
      <w:pPr>
        <w:pStyle w:val="KAV123"/>
        <w:numPr>
          <w:ilvl w:val="0"/>
          <w:numId w:val="0"/>
        </w:numPr>
        <w:ind w:left="567"/>
      </w:pPr>
      <w:r>
        <w:t xml:space="preserve">Nem alkalmazhatóak a késedelem jogkövetkezményei (beleértve a kártérítést is), ha Bérbeadó késedelmes teljesítése vagy nemteljesítése </w:t>
      </w:r>
      <w:proofErr w:type="spellStart"/>
      <w:r>
        <w:t>vis</w:t>
      </w:r>
      <w:proofErr w:type="spellEnd"/>
      <w:r>
        <w:t xml:space="preserve"> maior következménye. A jelen pont értelmezése szempontjából </w:t>
      </w:r>
      <w:proofErr w:type="spellStart"/>
      <w:r>
        <w:t>vis</w:t>
      </w:r>
      <w:proofErr w:type="spellEnd"/>
      <w:r>
        <w:t xml:space="preserve"> maior alatt olyan körülményeket kell érteni, amelyek a Szerződés megkötésének időpontjában előre nem </w:t>
      </w:r>
      <w:proofErr w:type="spellStart"/>
      <w:r>
        <w:t>láthatóak</w:t>
      </w:r>
      <w:proofErr w:type="spellEnd"/>
      <w:r>
        <w:t>, és a Felek érdekkörén kívül álló elháríthatatlan események gyűjtőfogalmába tartoznak (pl. sztrájk, háború vagy forradalom, tűzeset, árvíz, járvány szállítási embargó, gyárleállás).</w:t>
      </w:r>
    </w:p>
    <w:p w:rsidR="00B62EE7" w:rsidRDefault="00B62EE7" w:rsidP="00B62EE7">
      <w:pPr>
        <w:pStyle w:val="KAV123"/>
        <w:numPr>
          <w:ilvl w:val="0"/>
          <w:numId w:val="0"/>
        </w:numPr>
        <w:ind w:left="567"/>
      </w:pPr>
      <w:r>
        <w:t xml:space="preserve">Bérbeadó a </w:t>
      </w:r>
      <w:proofErr w:type="spellStart"/>
      <w:r>
        <w:t>vis</w:t>
      </w:r>
      <w:proofErr w:type="spellEnd"/>
      <w:r>
        <w:t xml:space="preserve"> maior tényéről köteles a Bérlőt késedelem nélkül értesíteni és tájékoztatni annak okáról és valószínű időtartamáról. A késedelmes értesítésből eredő kárért ugyanakkor Bérbeadó felel. </w:t>
      </w:r>
    </w:p>
    <w:p w:rsidR="00B62EE7" w:rsidRPr="00836BEA" w:rsidRDefault="00B62EE7" w:rsidP="00B62EE7">
      <w:pPr>
        <w:pStyle w:val="KAV123"/>
        <w:numPr>
          <w:ilvl w:val="1"/>
          <w:numId w:val="3"/>
        </w:numPr>
        <w:rPr>
          <w:b/>
        </w:rPr>
      </w:pPr>
      <w:r w:rsidRPr="00836BEA">
        <w:rPr>
          <w:b/>
        </w:rPr>
        <w:t>Egyéb rendelkezések</w:t>
      </w:r>
    </w:p>
    <w:p w:rsidR="00B62EE7" w:rsidRDefault="00B62EE7" w:rsidP="00B62EE7">
      <w:pPr>
        <w:pStyle w:val="KAV123"/>
        <w:numPr>
          <w:ilvl w:val="0"/>
          <w:numId w:val="0"/>
        </w:numPr>
        <w:ind w:left="567"/>
      </w:pPr>
      <w:bookmarkStart w:id="9" w:name="_Hlk129265983"/>
      <w:r>
        <w:t>Jelen Szerződés bármely szakaszának érvénytelensége vagy hatálytalansága nem jelenti a teljes Szerződés érvénytelenségét, kivéve, ha az érvénytelennek minősülő rendelkezés vagy rész nélkül a Felek a szerződést nem kötötték volna meg, vagy e rendelkezés, illetve rész hiányában a Szerződés értelmetlenné vagy értelmezhetetlenné válna.</w:t>
      </w:r>
    </w:p>
    <w:p w:rsidR="00B62EE7" w:rsidRDefault="00B62EE7" w:rsidP="00B62EE7">
      <w:pPr>
        <w:pStyle w:val="KAV123"/>
        <w:numPr>
          <w:ilvl w:val="0"/>
          <w:numId w:val="0"/>
        </w:numPr>
        <w:ind w:left="567"/>
      </w:pPr>
      <w:r>
        <w:t>A Bérlő köteles tartózkodni minden környezetkárosító tevékenységtől. Amennyiben a Bérlemény használata során környezetkárosodás következik be, a Bérlő köteles saját költségén haladéktalanul megtételezni a szükséges intézkedéseket a kármentesítés érdekében, valamint azonnal értesíteni a Vizsgaközpontot</w:t>
      </w:r>
    </w:p>
    <w:bookmarkEnd w:id="9"/>
    <w:p w:rsidR="00B62EE7" w:rsidRDefault="00B62EE7" w:rsidP="00B62EE7">
      <w:pPr>
        <w:pStyle w:val="4FP"/>
        <w:numPr>
          <w:ilvl w:val="0"/>
          <w:numId w:val="0"/>
        </w:numPr>
        <w:ind w:left="567"/>
      </w:pPr>
      <w:r>
        <w:t>Felek kijelentik, hogy a jelen Szerződés feltételeinek rögzítése és aláírása során nem hallgatnak el egymás elől olyan jelentős tényt, vagy körülményt, amelynek ismeretében a másik Fél a Szerződést nem kötné meg.</w:t>
      </w:r>
    </w:p>
    <w:p w:rsidR="00B62EE7" w:rsidRDefault="00B62EE7" w:rsidP="00B62EE7">
      <w:pPr>
        <w:pStyle w:val="KAV123tompa"/>
      </w:pPr>
      <w:bookmarkStart w:id="10" w:name="_Hlk129875588"/>
      <w:r>
        <w:t>Felek megállapodnak, hogy a tértivevényes ajánlott postai küldeményt a kézbesítés megkísérlésének napján kézbesítettnek kell tekinteni, ha a címzett az átvételt megtagadta. Ha a kézbesítés azért volt eredménytelen, mert a címzett az iratot nem vette át (az a feladóhoz „nem kereste” vagy „címzett ismeretlen” jelzéssel érkezett vissza), az iratot – az ellenkező bizonyításáig – a postai kézbesítés második megkísérlésének napját követő ötödik munkanapon kell kézbesítettnek tekinteni.</w:t>
      </w:r>
    </w:p>
    <w:p w:rsidR="00B62EE7" w:rsidRDefault="00B62EE7" w:rsidP="00B62EE7">
      <w:pPr>
        <w:pStyle w:val="KAVNormal"/>
        <w:keepNext/>
      </w:pPr>
      <w:r>
        <w:t xml:space="preserve">Az alábbi Mellékletek jelen szerződés szerves részét képezik. A szerződés törzsszövege és annak bármely Melléklet közötti ellentmondás esetén a szerződés melléklete az irányadó. </w:t>
      </w:r>
      <w:bookmarkEnd w:id="10"/>
      <w:r>
        <w:t>Jelen Szerződés magyar</w:t>
      </w:r>
      <w:r>
        <w:t xml:space="preserve"> </w:t>
      </w:r>
      <w:r>
        <w:lastRenderedPageBreak/>
        <w:t>n</w:t>
      </w:r>
      <w:r>
        <w:t>yelven 3 (három) eredeti példányban készült, amelyből 1 (egy) példány Bérlőt, 2 (kettő) példány Bérbeadót illeti meg.</w:t>
      </w:r>
    </w:p>
    <w:p w:rsidR="00B62EE7" w:rsidRDefault="00B62EE7" w:rsidP="00B62EE7">
      <w:pPr>
        <w:pStyle w:val="KAVNormal"/>
        <w:keepNext/>
      </w:pPr>
    </w:p>
    <w:p w:rsidR="00B62EE7" w:rsidRDefault="00B62EE7" w:rsidP="00B62EE7">
      <w:pPr>
        <w:pStyle w:val="KAVNormal"/>
        <w:keepNext/>
      </w:pPr>
      <w:r>
        <w:t xml:space="preserve">Felek a Szerződést elolvasás és közös értelmezés után, mint akaratukkal mindenben megegyezőt jóváhagyólag írják alá. </w:t>
      </w:r>
    </w:p>
    <w:p w:rsidR="00B62EE7" w:rsidRDefault="00B62EE7" w:rsidP="00B62EE7">
      <w:pPr>
        <w:pStyle w:val="KAVNormal"/>
        <w:keepNext/>
      </w:pPr>
    </w:p>
    <w:p w:rsidR="00B62EE7" w:rsidRDefault="00B62EE7" w:rsidP="00B62EE7">
      <w:pPr>
        <w:pStyle w:val="KAVNormal"/>
        <w:keepNext/>
        <w:rPr>
          <w:b/>
          <w:caps/>
        </w:rPr>
      </w:pPr>
      <w:r w:rsidRPr="005A4C5C">
        <w:rPr>
          <w:b/>
          <w:caps/>
        </w:rPr>
        <w:t>Mellékletek:</w:t>
      </w:r>
    </w:p>
    <w:p w:rsidR="00B62EE7" w:rsidRPr="005A4C5C" w:rsidRDefault="00B62EE7" w:rsidP="00B62EE7">
      <w:pPr>
        <w:pStyle w:val="KAVNormal"/>
        <w:keepNext/>
        <w:rPr>
          <w:b/>
          <w:caps/>
        </w:rPr>
      </w:pPr>
    </w:p>
    <w:p w:rsidR="00B62EE7" w:rsidRDefault="00B62EE7" w:rsidP="00B62EE7">
      <w:pPr>
        <w:pStyle w:val="KAVNormal"/>
        <w:keepNext/>
        <w:numPr>
          <w:ilvl w:val="0"/>
          <w:numId w:val="4"/>
        </w:numPr>
      </w:pPr>
      <w:r w:rsidRPr="00E01149">
        <w:t>számú melléklet: Alaprajz (tájékoztató jellegű)</w:t>
      </w:r>
    </w:p>
    <w:p w:rsidR="00B62EE7" w:rsidRDefault="00B62EE7" w:rsidP="00B62EE7">
      <w:pPr>
        <w:pStyle w:val="KAVNormal"/>
        <w:keepNext/>
        <w:numPr>
          <w:ilvl w:val="0"/>
          <w:numId w:val="4"/>
        </w:numPr>
      </w:pPr>
      <w:r>
        <w:t>számú melléklet: Ajánlat</w:t>
      </w:r>
    </w:p>
    <w:p w:rsidR="00B62EE7" w:rsidRPr="00647288" w:rsidRDefault="00B62EE7" w:rsidP="00B62EE7">
      <w:pPr>
        <w:pStyle w:val="KAVNormal"/>
        <w:keepNext/>
      </w:pPr>
    </w:p>
    <w:p w:rsidR="00B62EE7" w:rsidRPr="00647288" w:rsidRDefault="00B62EE7" w:rsidP="00B62EE7">
      <w:pPr>
        <w:pStyle w:val="KAVNormal"/>
        <w:keepNext/>
      </w:pPr>
    </w:p>
    <w:tbl>
      <w:tblPr>
        <w:tblStyle w:val="Rcsostblza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69"/>
        <w:gridCol w:w="1134"/>
        <w:gridCol w:w="3969"/>
      </w:tblGrid>
      <w:tr w:rsidR="00B62EE7" w:rsidRPr="007F10C2" w:rsidTr="0087563F">
        <w:trPr>
          <w:trHeight w:val="86"/>
        </w:trPr>
        <w:tc>
          <w:tcPr>
            <w:tcW w:w="3969" w:type="dxa"/>
            <w:shd w:val="clear" w:color="auto" w:fill="auto"/>
          </w:tcPr>
          <w:p w:rsidR="00B62EE7" w:rsidRPr="00562576" w:rsidRDefault="00B62EE7" w:rsidP="0087563F">
            <w:pPr>
              <w:pStyle w:val="KAVNormal"/>
              <w:keepNext/>
              <w:tabs>
                <w:tab w:val="right" w:leader="dot" w:pos="3974"/>
              </w:tabs>
              <w:jc w:val="left"/>
            </w:pPr>
            <w:r w:rsidRPr="0073780F">
              <w:t>Budapest, 202</w:t>
            </w:r>
            <w:r>
              <w:t>5</w:t>
            </w:r>
            <w:r>
              <w:tab/>
            </w:r>
          </w:p>
        </w:tc>
        <w:tc>
          <w:tcPr>
            <w:tcW w:w="1134" w:type="dxa"/>
          </w:tcPr>
          <w:p w:rsidR="00B62EE7" w:rsidRDefault="00B62EE7" w:rsidP="0087563F">
            <w:pPr>
              <w:pStyle w:val="KAVNormal"/>
              <w:keepNext/>
              <w:jc w:val="center"/>
            </w:pPr>
          </w:p>
        </w:tc>
        <w:tc>
          <w:tcPr>
            <w:tcW w:w="3969" w:type="dxa"/>
            <w:shd w:val="clear" w:color="auto" w:fill="auto"/>
          </w:tcPr>
          <w:p w:rsidR="00B62EE7" w:rsidRPr="007F10C2" w:rsidRDefault="00B62EE7" w:rsidP="0087563F">
            <w:pPr>
              <w:pStyle w:val="KAVNormal"/>
              <w:keepNext/>
              <w:tabs>
                <w:tab w:val="right" w:leader="dot" w:pos="3973"/>
              </w:tabs>
              <w:jc w:val="left"/>
              <w:rPr>
                <w:rFonts w:cs="Segoe UI"/>
              </w:rPr>
            </w:pPr>
            <w:r>
              <w:t>………………</w:t>
            </w:r>
            <w:r w:rsidRPr="0073780F">
              <w:t>, 202</w:t>
            </w:r>
            <w:r>
              <w:t>5</w:t>
            </w:r>
            <w:r>
              <w:tab/>
            </w:r>
          </w:p>
        </w:tc>
      </w:tr>
      <w:tr w:rsidR="00B62EE7" w:rsidRPr="00A6121F" w:rsidTr="0087563F">
        <w:trPr>
          <w:trHeight w:val="86"/>
        </w:trPr>
        <w:tc>
          <w:tcPr>
            <w:tcW w:w="3969" w:type="dxa"/>
            <w:tcBorders>
              <w:bottom w:val="dotted" w:sz="8" w:space="0" w:color="000000" w:themeColor="text1"/>
            </w:tcBorders>
            <w:shd w:val="clear" w:color="auto" w:fill="auto"/>
          </w:tcPr>
          <w:p w:rsidR="00B62EE7" w:rsidRDefault="00B62EE7" w:rsidP="0087563F">
            <w:pPr>
              <w:pStyle w:val="KAVNormal"/>
              <w:keepNext/>
              <w:jc w:val="center"/>
              <w:rPr>
                <w:i/>
              </w:rPr>
            </w:pPr>
          </w:p>
          <w:p w:rsidR="00B62EE7" w:rsidRPr="00A6121F" w:rsidRDefault="00B62EE7" w:rsidP="0087563F">
            <w:pPr>
              <w:pStyle w:val="KAVNormal"/>
              <w:keepNext/>
              <w:jc w:val="center"/>
            </w:pPr>
          </w:p>
        </w:tc>
        <w:tc>
          <w:tcPr>
            <w:tcW w:w="1134" w:type="dxa"/>
          </w:tcPr>
          <w:p w:rsidR="00B62EE7" w:rsidRPr="00A6121F" w:rsidRDefault="00B62EE7" w:rsidP="0087563F">
            <w:pPr>
              <w:pStyle w:val="KAVNormal"/>
              <w:keepNext/>
              <w:jc w:val="center"/>
              <w:rPr>
                <w:rFonts w:cs="Segoe UI"/>
              </w:rPr>
            </w:pPr>
          </w:p>
        </w:tc>
        <w:tc>
          <w:tcPr>
            <w:tcW w:w="3969" w:type="dxa"/>
            <w:tcBorders>
              <w:bottom w:val="dotted" w:sz="8" w:space="0" w:color="000000" w:themeColor="text1"/>
            </w:tcBorders>
            <w:shd w:val="clear" w:color="auto" w:fill="auto"/>
          </w:tcPr>
          <w:p w:rsidR="00B62EE7" w:rsidRDefault="00B62EE7" w:rsidP="0087563F">
            <w:pPr>
              <w:pStyle w:val="KAVNormal"/>
              <w:keepNext/>
              <w:jc w:val="center"/>
              <w:rPr>
                <w:i/>
              </w:rPr>
            </w:pPr>
          </w:p>
          <w:p w:rsidR="00B62EE7" w:rsidRPr="00A6121F" w:rsidRDefault="00B62EE7" w:rsidP="0087563F">
            <w:pPr>
              <w:pStyle w:val="KAVNormal"/>
              <w:keepNext/>
              <w:jc w:val="left"/>
              <w:rPr>
                <w:rFonts w:cs="Segoe UI"/>
              </w:rPr>
            </w:pPr>
          </w:p>
        </w:tc>
      </w:tr>
      <w:tr w:rsidR="00B62EE7" w:rsidRPr="00A6121F" w:rsidTr="0087563F">
        <w:trPr>
          <w:trHeight w:val="86"/>
        </w:trPr>
        <w:tc>
          <w:tcPr>
            <w:tcW w:w="3969" w:type="dxa"/>
            <w:tcBorders>
              <w:top w:val="dotted" w:sz="8" w:space="0" w:color="000000" w:themeColor="text1"/>
            </w:tcBorders>
            <w:shd w:val="clear" w:color="auto" w:fill="auto"/>
          </w:tcPr>
          <w:p w:rsidR="00B62EE7" w:rsidRDefault="00B62EE7" w:rsidP="0087563F">
            <w:pPr>
              <w:pStyle w:val="KAVNormal"/>
              <w:keepNext/>
              <w:jc w:val="center"/>
            </w:pPr>
            <w:r w:rsidRPr="00A6121F">
              <w:t>Benedek Szabolcs</w:t>
            </w:r>
            <w:r>
              <w:t xml:space="preserve"> </w:t>
            </w:r>
            <w:r w:rsidRPr="00A6121F">
              <w:t>ügyvezető</w:t>
            </w:r>
          </w:p>
          <w:p w:rsidR="00B62EE7" w:rsidRDefault="00B62EE7" w:rsidP="0087563F">
            <w:pPr>
              <w:pStyle w:val="KAVNormal"/>
              <w:keepNext/>
              <w:jc w:val="center"/>
            </w:pPr>
            <w:r w:rsidRPr="00A6121F">
              <w:t xml:space="preserve">KAV Közlekedési Alkalmassági </w:t>
            </w:r>
            <w:r>
              <w:br/>
            </w:r>
            <w:r w:rsidRPr="00A6121F">
              <w:t>és Vizsgaközpont Nonprofit Korlátolt Felelősségű Társaság</w:t>
            </w:r>
          </w:p>
          <w:p w:rsidR="00B62EE7" w:rsidRPr="00470312" w:rsidRDefault="00B62EE7" w:rsidP="0087563F">
            <w:pPr>
              <w:pStyle w:val="KAVNormal"/>
              <w:keepNext/>
              <w:jc w:val="center"/>
              <w:rPr>
                <w:i/>
              </w:rPr>
            </w:pPr>
            <w:r>
              <w:rPr>
                <w:i/>
              </w:rPr>
              <w:t>Bérbeadó</w:t>
            </w:r>
          </w:p>
          <w:p w:rsidR="00B62EE7" w:rsidRDefault="00B62EE7" w:rsidP="0087563F">
            <w:pPr>
              <w:pStyle w:val="KAVNormal"/>
              <w:keepNext/>
              <w:jc w:val="center"/>
            </w:pPr>
          </w:p>
          <w:p w:rsidR="00B62EE7" w:rsidRPr="00A6121F" w:rsidRDefault="00B62EE7" w:rsidP="0087563F">
            <w:pPr>
              <w:pStyle w:val="KAVNormal"/>
              <w:keepNext/>
              <w:jc w:val="center"/>
              <w:rPr>
                <w:rFonts w:cs="Segoe UI"/>
              </w:rPr>
            </w:pPr>
          </w:p>
        </w:tc>
        <w:tc>
          <w:tcPr>
            <w:tcW w:w="1134" w:type="dxa"/>
          </w:tcPr>
          <w:p w:rsidR="00B62EE7" w:rsidRPr="00A6121F" w:rsidRDefault="00B62EE7" w:rsidP="0087563F">
            <w:pPr>
              <w:pStyle w:val="KAVNormal"/>
              <w:keepNext/>
              <w:jc w:val="center"/>
            </w:pPr>
          </w:p>
        </w:tc>
        <w:tc>
          <w:tcPr>
            <w:tcW w:w="3969" w:type="dxa"/>
            <w:tcBorders>
              <w:top w:val="dotted" w:sz="8" w:space="0" w:color="000000" w:themeColor="text1"/>
            </w:tcBorders>
            <w:shd w:val="clear" w:color="auto" w:fill="auto"/>
          </w:tcPr>
          <w:p w:rsidR="00B62EE7" w:rsidRDefault="00B62EE7" w:rsidP="0087563F">
            <w:pPr>
              <w:pStyle w:val="KAVNormal"/>
              <w:keepNext/>
              <w:jc w:val="center"/>
            </w:pPr>
            <w:r w:rsidRPr="00A6121F">
              <w:br/>
            </w:r>
          </w:p>
          <w:p w:rsidR="00B62EE7" w:rsidRDefault="00B62EE7" w:rsidP="0087563F">
            <w:pPr>
              <w:pStyle w:val="KAVNormal"/>
              <w:keepNext/>
              <w:jc w:val="center"/>
              <w:rPr>
                <w:i/>
              </w:rPr>
            </w:pPr>
            <w:r>
              <w:rPr>
                <w:i/>
              </w:rPr>
              <w:t>Bérlő</w:t>
            </w:r>
          </w:p>
          <w:p w:rsidR="00B62EE7" w:rsidRPr="00A6121F" w:rsidRDefault="00B62EE7" w:rsidP="0087563F">
            <w:pPr>
              <w:pStyle w:val="KAVNormal"/>
              <w:keepNext/>
              <w:jc w:val="center"/>
              <w:rPr>
                <w:rFonts w:cs="Segoe UI"/>
              </w:rPr>
            </w:pPr>
          </w:p>
        </w:tc>
      </w:tr>
      <w:tr w:rsidR="00B62EE7" w:rsidRPr="00432088" w:rsidTr="0087563F">
        <w:trPr>
          <w:trHeight w:val="86"/>
        </w:trPr>
        <w:tc>
          <w:tcPr>
            <w:tcW w:w="3969" w:type="dxa"/>
            <w:tcBorders>
              <w:bottom w:val="dotted" w:sz="8" w:space="0" w:color="000000" w:themeColor="text1"/>
            </w:tcBorders>
            <w:shd w:val="clear" w:color="auto" w:fill="auto"/>
          </w:tcPr>
          <w:p w:rsidR="00B62EE7" w:rsidRDefault="00B62EE7" w:rsidP="0087563F">
            <w:pPr>
              <w:pStyle w:val="KAVNormal"/>
              <w:keepNext/>
              <w:tabs>
                <w:tab w:val="right" w:leader="underscore" w:pos="3971"/>
              </w:tabs>
              <w:jc w:val="left"/>
              <w:rPr>
                <w:i/>
                <w:iCs/>
              </w:rPr>
            </w:pPr>
            <w:r w:rsidRPr="00432088">
              <w:rPr>
                <w:i/>
                <w:iCs/>
              </w:rPr>
              <w:t>Pénzügyi ellenjegyzés:</w:t>
            </w:r>
          </w:p>
          <w:p w:rsidR="00B62EE7" w:rsidRDefault="00B62EE7" w:rsidP="0087563F">
            <w:pPr>
              <w:pStyle w:val="KAVNormal"/>
              <w:keepNext/>
              <w:tabs>
                <w:tab w:val="right" w:leader="underscore" w:pos="3971"/>
              </w:tabs>
              <w:jc w:val="left"/>
              <w:rPr>
                <w:i/>
                <w:iCs/>
              </w:rPr>
            </w:pPr>
          </w:p>
          <w:p w:rsidR="00B62EE7" w:rsidRPr="00432088" w:rsidRDefault="00B62EE7" w:rsidP="0087563F">
            <w:pPr>
              <w:pStyle w:val="KAVNormal"/>
              <w:keepNext/>
              <w:tabs>
                <w:tab w:val="right" w:leader="underscore" w:pos="3971"/>
              </w:tabs>
              <w:jc w:val="left"/>
              <w:rPr>
                <w:i/>
                <w:iCs/>
              </w:rPr>
            </w:pPr>
          </w:p>
        </w:tc>
        <w:tc>
          <w:tcPr>
            <w:tcW w:w="1134" w:type="dxa"/>
          </w:tcPr>
          <w:p w:rsidR="00B62EE7" w:rsidRPr="00432088" w:rsidRDefault="00B62EE7" w:rsidP="0087563F">
            <w:pPr>
              <w:pStyle w:val="KAVNormal"/>
              <w:keepNext/>
              <w:jc w:val="center"/>
              <w:rPr>
                <w:i/>
                <w:iCs/>
              </w:rPr>
            </w:pPr>
          </w:p>
        </w:tc>
        <w:tc>
          <w:tcPr>
            <w:tcW w:w="3969" w:type="dxa"/>
            <w:shd w:val="clear" w:color="auto" w:fill="auto"/>
          </w:tcPr>
          <w:p w:rsidR="00B62EE7" w:rsidRPr="00432088" w:rsidRDefault="00B62EE7" w:rsidP="0087563F">
            <w:pPr>
              <w:pStyle w:val="KAVNormal"/>
              <w:keepNext/>
              <w:jc w:val="center"/>
              <w:rPr>
                <w:i/>
                <w:iCs/>
              </w:rPr>
            </w:pPr>
          </w:p>
        </w:tc>
      </w:tr>
      <w:tr w:rsidR="00B62EE7" w:rsidRPr="00A6121F" w:rsidTr="0087563F">
        <w:trPr>
          <w:trHeight w:val="86"/>
        </w:trPr>
        <w:tc>
          <w:tcPr>
            <w:tcW w:w="3969" w:type="dxa"/>
            <w:tcBorders>
              <w:top w:val="dotted" w:sz="8" w:space="0" w:color="000000" w:themeColor="text1"/>
            </w:tcBorders>
            <w:shd w:val="clear" w:color="auto" w:fill="auto"/>
          </w:tcPr>
          <w:p w:rsidR="00B62EE7" w:rsidRDefault="00B62EE7" w:rsidP="0087563F">
            <w:pPr>
              <w:pStyle w:val="KAVNormal"/>
              <w:keepNext/>
              <w:jc w:val="center"/>
            </w:pPr>
            <w:r w:rsidRPr="00A6121F">
              <w:t>Czuri Mónika</w:t>
            </w:r>
            <w:r>
              <w:t xml:space="preserve"> </w:t>
            </w:r>
            <w:r w:rsidRPr="00A6121F">
              <w:t>gazdasági igazgató</w:t>
            </w:r>
          </w:p>
          <w:p w:rsidR="00B62EE7" w:rsidRPr="00A6121F" w:rsidRDefault="00B62EE7" w:rsidP="0087563F">
            <w:pPr>
              <w:pStyle w:val="KAVNormal"/>
              <w:keepNext/>
              <w:jc w:val="center"/>
              <w:rPr>
                <w:i/>
              </w:rPr>
            </w:pPr>
          </w:p>
        </w:tc>
        <w:tc>
          <w:tcPr>
            <w:tcW w:w="1134" w:type="dxa"/>
          </w:tcPr>
          <w:p w:rsidR="00B62EE7" w:rsidRPr="00A6121F" w:rsidRDefault="00B62EE7" w:rsidP="0087563F">
            <w:pPr>
              <w:pStyle w:val="KAVNormal"/>
              <w:keepNext/>
              <w:jc w:val="center"/>
            </w:pPr>
          </w:p>
        </w:tc>
        <w:tc>
          <w:tcPr>
            <w:tcW w:w="3969" w:type="dxa"/>
            <w:shd w:val="clear" w:color="auto" w:fill="auto"/>
          </w:tcPr>
          <w:p w:rsidR="00B62EE7" w:rsidRDefault="00B62EE7" w:rsidP="0087563F">
            <w:pPr>
              <w:pStyle w:val="KAVNormal"/>
              <w:keepNext/>
              <w:jc w:val="center"/>
              <w:rPr>
                <w:i/>
              </w:rPr>
            </w:pPr>
          </w:p>
        </w:tc>
      </w:tr>
      <w:tr w:rsidR="00B62EE7" w:rsidRPr="00432088" w:rsidTr="0087563F">
        <w:trPr>
          <w:trHeight w:val="86"/>
        </w:trPr>
        <w:tc>
          <w:tcPr>
            <w:tcW w:w="3969" w:type="dxa"/>
            <w:tcBorders>
              <w:bottom w:val="dotted" w:sz="8" w:space="0" w:color="000000" w:themeColor="text1"/>
            </w:tcBorders>
            <w:shd w:val="clear" w:color="auto" w:fill="auto"/>
          </w:tcPr>
          <w:p w:rsidR="00B62EE7" w:rsidRDefault="00B62EE7" w:rsidP="0087563F">
            <w:pPr>
              <w:pStyle w:val="KAVNormal"/>
              <w:keepNext/>
              <w:jc w:val="left"/>
              <w:rPr>
                <w:i/>
                <w:iCs/>
              </w:rPr>
            </w:pPr>
            <w:r w:rsidRPr="00432088">
              <w:rPr>
                <w:i/>
                <w:iCs/>
              </w:rPr>
              <w:t>Jogi ellenjegyzés:</w:t>
            </w:r>
          </w:p>
          <w:p w:rsidR="00B62EE7" w:rsidRPr="00432088" w:rsidRDefault="00B62EE7" w:rsidP="0087563F">
            <w:pPr>
              <w:pStyle w:val="KAVNormal"/>
              <w:keepNext/>
              <w:jc w:val="left"/>
              <w:rPr>
                <w:i/>
                <w:iCs/>
              </w:rPr>
            </w:pPr>
          </w:p>
          <w:p w:rsidR="00B62EE7" w:rsidRPr="00432088" w:rsidRDefault="00B62EE7" w:rsidP="0087563F">
            <w:pPr>
              <w:pStyle w:val="KAVNormal"/>
              <w:keepNext/>
              <w:jc w:val="left"/>
              <w:rPr>
                <w:i/>
                <w:iCs/>
              </w:rPr>
            </w:pPr>
          </w:p>
        </w:tc>
        <w:tc>
          <w:tcPr>
            <w:tcW w:w="1134" w:type="dxa"/>
          </w:tcPr>
          <w:p w:rsidR="00B62EE7" w:rsidRPr="00432088" w:rsidRDefault="00B62EE7" w:rsidP="0087563F">
            <w:pPr>
              <w:pStyle w:val="KAVNormal"/>
              <w:keepNext/>
              <w:jc w:val="center"/>
              <w:rPr>
                <w:i/>
                <w:iCs/>
              </w:rPr>
            </w:pPr>
          </w:p>
        </w:tc>
        <w:tc>
          <w:tcPr>
            <w:tcW w:w="3969" w:type="dxa"/>
            <w:shd w:val="clear" w:color="auto" w:fill="auto"/>
          </w:tcPr>
          <w:p w:rsidR="00B62EE7" w:rsidRPr="00432088" w:rsidRDefault="00B62EE7" w:rsidP="0087563F">
            <w:pPr>
              <w:pStyle w:val="KAVNormal"/>
              <w:keepNext/>
              <w:jc w:val="center"/>
              <w:rPr>
                <w:i/>
                <w:iCs/>
              </w:rPr>
            </w:pPr>
          </w:p>
        </w:tc>
      </w:tr>
      <w:tr w:rsidR="00B62EE7" w:rsidRPr="00A6121F" w:rsidTr="0087563F">
        <w:trPr>
          <w:trHeight w:val="86"/>
        </w:trPr>
        <w:tc>
          <w:tcPr>
            <w:tcW w:w="3969" w:type="dxa"/>
            <w:tcBorders>
              <w:top w:val="dotted" w:sz="8" w:space="0" w:color="000000" w:themeColor="text1"/>
            </w:tcBorders>
            <w:shd w:val="clear" w:color="auto" w:fill="auto"/>
          </w:tcPr>
          <w:p w:rsidR="00B62EE7" w:rsidRDefault="00B62EE7" w:rsidP="0087563F">
            <w:pPr>
              <w:pStyle w:val="KAVNormal"/>
              <w:keepNext/>
              <w:jc w:val="center"/>
            </w:pPr>
            <w:r>
              <w:t>dr. Kranitz-Nagy Viktor</w:t>
            </w:r>
          </w:p>
          <w:p w:rsidR="00B62EE7" w:rsidRPr="00880BC2" w:rsidRDefault="00B62EE7" w:rsidP="0087563F">
            <w:pPr>
              <w:pStyle w:val="KAVNormal"/>
              <w:keepNext/>
              <w:jc w:val="center"/>
            </w:pPr>
            <w:r>
              <w:t>kamarai jogtanácsos</w:t>
            </w:r>
          </w:p>
        </w:tc>
        <w:tc>
          <w:tcPr>
            <w:tcW w:w="1134" w:type="dxa"/>
          </w:tcPr>
          <w:p w:rsidR="00B62EE7" w:rsidRPr="00A6121F" w:rsidRDefault="00B62EE7" w:rsidP="0087563F">
            <w:pPr>
              <w:pStyle w:val="KAVNormal"/>
              <w:keepNext/>
              <w:jc w:val="center"/>
            </w:pPr>
          </w:p>
        </w:tc>
        <w:tc>
          <w:tcPr>
            <w:tcW w:w="3969" w:type="dxa"/>
            <w:shd w:val="clear" w:color="auto" w:fill="auto"/>
          </w:tcPr>
          <w:p w:rsidR="00B62EE7" w:rsidRDefault="00B62EE7" w:rsidP="0087563F">
            <w:pPr>
              <w:pStyle w:val="KAVNormal"/>
              <w:keepNext/>
              <w:jc w:val="center"/>
              <w:rPr>
                <w:i/>
              </w:rPr>
            </w:pPr>
          </w:p>
        </w:tc>
      </w:tr>
    </w:tbl>
    <w:p w:rsidR="00B62EE7" w:rsidRDefault="00B62EE7" w:rsidP="00B62EE7">
      <w:pPr>
        <w:pStyle w:val="KAVNormal"/>
        <w:keepNext/>
        <w:jc w:val="center"/>
      </w:pPr>
    </w:p>
    <w:p w:rsidR="00B62EE7" w:rsidRPr="00F81E2A" w:rsidRDefault="00B62EE7" w:rsidP="00B62EE7"/>
    <w:p w:rsidR="003B6FCE" w:rsidRDefault="003B6FCE" w:rsidP="00C22820"/>
    <w:p w:rsidR="00FB49CB" w:rsidRDefault="00FB49CB" w:rsidP="00C22820"/>
    <w:p w:rsidR="00FB49CB" w:rsidRDefault="00FB49CB">
      <w:pPr>
        <w:tabs>
          <w:tab w:val="clear" w:pos="851"/>
          <w:tab w:val="clear" w:pos="1701"/>
          <w:tab w:val="clear" w:pos="2552"/>
          <w:tab w:val="clear" w:pos="3402"/>
          <w:tab w:val="clear" w:pos="4253"/>
          <w:tab w:val="clear" w:pos="5330"/>
          <w:tab w:val="clear" w:pos="7088"/>
          <w:tab w:val="clear" w:pos="7938"/>
        </w:tabs>
        <w:spacing w:after="160" w:line="259" w:lineRule="auto"/>
        <w:jc w:val="left"/>
        <w:textboxTightWrap w:val="none"/>
      </w:pPr>
    </w:p>
    <w:p w:rsidR="00FB49CB" w:rsidRDefault="00FB49CB" w:rsidP="00C22820"/>
    <w:p w:rsidR="00FB49CB" w:rsidRPr="006C21E6" w:rsidRDefault="00FB49CB" w:rsidP="00C22820"/>
    <w:sectPr w:rsidR="00FB49CB" w:rsidRPr="006C21E6" w:rsidSect="0000496D">
      <w:headerReference w:type="even" r:id="rId8"/>
      <w:headerReference w:type="default" r:id="rId9"/>
      <w:footerReference w:type="even" r:id="rId10"/>
      <w:footerReference w:type="default" r:id="rId11"/>
      <w:headerReference w:type="first" r:id="rId12"/>
      <w:footerReference w:type="first" r:id="rId13"/>
      <w:pgSz w:w="11906" w:h="16838"/>
      <w:pgMar w:top="2835"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3986" w:rsidRDefault="00CE3986" w:rsidP="0027075D">
      <w:r>
        <w:separator/>
      </w:r>
    </w:p>
  </w:endnote>
  <w:endnote w:type="continuationSeparator" w:id="0">
    <w:p w:rsidR="00CE3986" w:rsidRDefault="00CE3986" w:rsidP="00270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3"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altName w:val="Segoe UI Light"/>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1E0" w:rsidRDefault="006441E0">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075D" w:rsidRDefault="0000496D">
    <w:pPr>
      <w:pStyle w:val="llb"/>
    </w:pPr>
    <w:r w:rsidRPr="0000496D">
      <w:rPr>
        <w:noProof/>
      </w:rPr>
      <mc:AlternateContent>
        <mc:Choice Requires="wps">
          <w:drawing>
            <wp:anchor distT="0" distB="0" distL="114300" distR="114300" simplePos="0" relativeHeight="251660288" behindDoc="0" locked="0" layoutInCell="1" allowOverlap="1" wp14:anchorId="159D7B59" wp14:editId="5591C133">
              <wp:simplePos x="0" y="0"/>
              <wp:positionH relativeFrom="page">
                <wp:posOffset>5220970</wp:posOffset>
              </wp:positionH>
              <wp:positionV relativeFrom="page">
                <wp:posOffset>9721215</wp:posOffset>
              </wp:positionV>
              <wp:extent cx="1800360" cy="234360"/>
              <wp:effectExtent l="0" t="0" r="3175" b="69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0360" cy="234360"/>
                      </a:xfrm>
                      <a:prstGeom prst="rect">
                        <a:avLst/>
                      </a:prstGeom>
                      <a:noFill/>
                      <a:ln w="6350">
                        <a:noFill/>
                      </a:ln>
                    </wps:spPr>
                    <wps:txbx>
                      <w:txbxContent>
                        <w:p w:rsidR="0000496D" w:rsidRPr="00380BF7" w:rsidRDefault="0000496D" w:rsidP="0000496D">
                          <w:pPr>
                            <w:jc w:val="right"/>
                            <w:rPr>
                              <w:sz w:val="16"/>
                              <w:szCs w:val="16"/>
                            </w:rPr>
                          </w:pPr>
                          <w:r w:rsidRPr="00380BF7">
                            <w:rPr>
                              <w:sz w:val="16"/>
                              <w:szCs w:val="16"/>
                            </w:rPr>
                            <w:fldChar w:fldCharType="begin"/>
                          </w:r>
                          <w:r w:rsidRPr="00380BF7">
                            <w:rPr>
                              <w:sz w:val="16"/>
                              <w:szCs w:val="16"/>
                            </w:rPr>
                            <w:instrText xml:space="preserve"> PAGE </w:instrText>
                          </w:r>
                          <w:r w:rsidRPr="00380BF7">
                            <w:rPr>
                              <w:sz w:val="16"/>
                              <w:szCs w:val="16"/>
                            </w:rPr>
                            <w:fldChar w:fldCharType="separate"/>
                          </w:r>
                          <w:r w:rsidRPr="00380BF7">
                            <w:rPr>
                              <w:sz w:val="16"/>
                              <w:szCs w:val="16"/>
                            </w:rPr>
                            <w:t>1</w:t>
                          </w:r>
                          <w:r w:rsidRPr="00380BF7">
                            <w:rPr>
                              <w:sz w:val="16"/>
                              <w:szCs w:val="16"/>
                            </w:rPr>
                            <w:fldChar w:fldCharType="end"/>
                          </w:r>
                          <w:r w:rsidRPr="00380BF7">
                            <w:rPr>
                              <w:sz w:val="16"/>
                              <w:szCs w:val="16"/>
                            </w:rPr>
                            <w:t xml:space="preserve">. oldal, összesen: </w:t>
                          </w:r>
                          <w:r w:rsidRPr="00380BF7">
                            <w:rPr>
                              <w:sz w:val="16"/>
                              <w:szCs w:val="16"/>
                            </w:rPr>
                            <w:fldChar w:fldCharType="begin"/>
                          </w:r>
                          <w:r w:rsidRPr="00380BF7">
                            <w:rPr>
                              <w:sz w:val="16"/>
                              <w:szCs w:val="16"/>
                            </w:rPr>
                            <w:instrText xml:space="preserve"> NUMPAGES </w:instrText>
                          </w:r>
                          <w:r w:rsidRPr="00380BF7">
                            <w:rPr>
                              <w:sz w:val="16"/>
                              <w:szCs w:val="16"/>
                            </w:rPr>
                            <w:fldChar w:fldCharType="separate"/>
                          </w:r>
                          <w:r w:rsidRPr="00380BF7">
                            <w:rPr>
                              <w:sz w:val="16"/>
                              <w:szCs w:val="16"/>
                            </w:rPr>
                            <w:t>1</w:t>
                          </w:r>
                          <w:r w:rsidRPr="00380BF7">
                            <w:rPr>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9D7B59" id="_x0000_t202" coordsize="21600,21600" o:spt="202" path="m,l,21600r21600,l21600,xe">
              <v:stroke joinstyle="miter"/>
              <v:path gradientshapeok="t" o:connecttype="rect"/>
            </v:shapetype>
            <v:shape id="Text Box 6" o:spid="_x0000_s1026" type="#_x0000_t202" style="position:absolute;left:0;text-align:left;margin-left:411.1pt;margin-top:765.45pt;width:141.75pt;height:18.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" filled="f" stroked="f" strokeweight=".5pt">
              <v:textbox inset="0,0,0,0">
                <w:txbxContent>
                  <w:p w:rsidR="0000496D" w:rsidRPr="00380BF7" w:rsidRDefault="0000496D" w:rsidP="0000496D">
                    <w:pPr>
                      <w:jc w:val="right"/>
                      <w:rPr>
                        <w:sz w:val="16"/>
                        <w:szCs w:val="16"/>
                      </w:rPr>
                    </w:pPr>
                    <w:r w:rsidRPr="00380BF7">
                      <w:rPr>
                        <w:sz w:val="16"/>
                        <w:szCs w:val="16"/>
                      </w:rPr>
                      <w:fldChar w:fldCharType="begin"/>
                    </w:r>
                    <w:r w:rsidRPr="00380BF7">
                      <w:rPr>
                        <w:sz w:val="16"/>
                        <w:szCs w:val="16"/>
                      </w:rPr>
                      <w:instrText xml:space="preserve"> PAGE </w:instrText>
                    </w:r>
                    <w:r w:rsidRPr="00380BF7">
                      <w:rPr>
                        <w:sz w:val="16"/>
                        <w:szCs w:val="16"/>
                      </w:rPr>
                      <w:fldChar w:fldCharType="separate"/>
                    </w:r>
                    <w:r w:rsidRPr="00380BF7">
                      <w:rPr>
                        <w:sz w:val="16"/>
                        <w:szCs w:val="16"/>
                      </w:rPr>
                      <w:t>1</w:t>
                    </w:r>
                    <w:r w:rsidRPr="00380BF7">
                      <w:rPr>
                        <w:sz w:val="16"/>
                        <w:szCs w:val="16"/>
                      </w:rPr>
                      <w:fldChar w:fldCharType="end"/>
                    </w:r>
                    <w:r w:rsidRPr="00380BF7">
                      <w:rPr>
                        <w:sz w:val="16"/>
                        <w:szCs w:val="16"/>
                      </w:rPr>
                      <w:t xml:space="preserve">. oldal, összesen: </w:t>
                    </w:r>
                    <w:r w:rsidRPr="00380BF7">
                      <w:rPr>
                        <w:sz w:val="16"/>
                        <w:szCs w:val="16"/>
                      </w:rPr>
                      <w:fldChar w:fldCharType="begin"/>
                    </w:r>
                    <w:r w:rsidRPr="00380BF7">
                      <w:rPr>
                        <w:sz w:val="16"/>
                        <w:szCs w:val="16"/>
                      </w:rPr>
                      <w:instrText xml:space="preserve"> NUMPAGES </w:instrText>
                    </w:r>
                    <w:r w:rsidRPr="00380BF7">
                      <w:rPr>
                        <w:sz w:val="16"/>
                        <w:szCs w:val="16"/>
                      </w:rPr>
                      <w:fldChar w:fldCharType="separate"/>
                    </w:r>
                    <w:r w:rsidRPr="00380BF7">
                      <w:rPr>
                        <w:sz w:val="16"/>
                        <w:szCs w:val="16"/>
                      </w:rPr>
                      <w:t>1</w:t>
                    </w:r>
                    <w:r w:rsidRPr="00380BF7">
                      <w:rPr>
                        <w:sz w:val="16"/>
                        <w:szCs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075D" w:rsidRDefault="0000496D">
    <w:pPr>
      <w:pStyle w:val="llb"/>
    </w:pPr>
    <w:r w:rsidRPr="0000496D">
      <w:rPr>
        <w:noProof/>
      </w:rPr>
      <mc:AlternateContent>
        <mc:Choice Requires="wps">
          <w:drawing>
            <wp:anchor distT="0" distB="0" distL="114300" distR="114300" simplePos="0" relativeHeight="251663360" behindDoc="0" locked="0" layoutInCell="1" allowOverlap="1" wp14:anchorId="159D7B59" wp14:editId="5591C133">
              <wp:simplePos x="0" y="0"/>
              <wp:positionH relativeFrom="page">
                <wp:posOffset>5220970</wp:posOffset>
              </wp:positionH>
              <wp:positionV relativeFrom="page">
                <wp:posOffset>9721215</wp:posOffset>
              </wp:positionV>
              <wp:extent cx="1800360" cy="234360"/>
              <wp:effectExtent l="0" t="0" r="3175" b="698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0360" cy="234360"/>
                      </a:xfrm>
                      <a:prstGeom prst="rect">
                        <a:avLst/>
                      </a:prstGeom>
                      <a:noFill/>
                      <a:ln w="6350">
                        <a:noFill/>
                      </a:ln>
                    </wps:spPr>
                    <wps:txbx>
                      <w:txbxContent>
                        <w:p w:rsidR="0000496D" w:rsidRPr="00380BF7" w:rsidRDefault="0000496D" w:rsidP="0000496D">
                          <w:pPr>
                            <w:jc w:val="right"/>
                            <w:rPr>
                              <w:sz w:val="16"/>
                              <w:szCs w:val="16"/>
                            </w:rPr>
                          </w:pPr>
                          <w:r w:rsidRPr="00380BF7">
                            <w:rPr>
                              <w:sz w:val="16"/>
                              <w:szCs w:val="16"/>
                            </w:rPr>
                            <w:fldChar w:fldCharType="begin"/>
                          </w:r>
                          <w:r w:rsidRPr="00380BF7">
                            <w:rPr>
                              <w:sz w:val="16"/>
                              <w:szCs w:val="16"/>
                            </w:rPr>
                            <w:instrText xml:space="preserve"> PAGE </w:instrText>
                          </w:r>
                          <w:r w:rsidRPr="00380BF7">
                            <w:rPr>
                              <w:sz w:val="16"/>
                              <w:szCs w:val="16"/>
                            </w:rPr>
                            <w:fldChar w:fldCharType="separate"/>
                          </w:r>
                          <w:r w:rsidRPr="00380BF7">
                            <w:rPr>
                              <w:sz w:val="16"/>
                              <w:szCs w:val="16"/>
                            </w:rPr>
                            <w:t>1</w:t>
                          </w:r>
                          <w:r w:rsidRPr="00380BF7">
                            <w:rPr>
                              <w:sz w:val="16"/>
                              <w:szCs w:val="16"/>
                            </w:rPr>
                            <w:fldChar w:fldCharType="end"/>
                          </w:r>
                          <w:r w:rsidRPr="00380BF7">
                            <w:rPr>
                              <w:sz w:val="16"/>
                              <w:szCs w:val="16"/>
                            </w:rPr>
                            <w:t xml:space="preserve">. oldal, összesen: </w:t>
                          </w:r>
                          <w:r w:rsidRPr="00380BF7">
                            <w:rPr>
                              <w:sz w:val="16"/>
                              <w:szCs w:val="16"/>
                            </w:rPr>
                            <w:fldChar w:fldCharType="begin"/>
                          </w:r>
                          <w:r w:rsidRPr="00380BF7">
                            <w:rPr>
                              <w:sz w:val="16"/>
                              <w:szCs w:val="16"/>
                            </w:rPr>
                            <w:instrText xml:space="preserve"> NUMPAGES </w:instrText>
                          </w:r>
                          <w:r w:rsidRPr="00380BF7">
                            <w:rPr>
                              <w:sz w:val="16"/>
                              <w:szCs w:val="16"/>
                            </w:rPr>
                            <w:fldChar w:fldCharType="separate"/>
                          </w:r>
                          <w:r w:rsidRPr="00380BF7">
                            <w:rPr>
                              <w:sz w:val="16"/>
                              <w:szCs w:val="16"/>
                            </w:rPr>
                            <w:t>1</w:t>
                          </w:r>
                          <w:r w:rsidRPr="00380BF7">
                            <w:rPr>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9D7B59" id="_x0000_t202" coordsize="21600,21600" o:spt="202" path="m,l,21600r21600,l21600,xe">
              <v:stroke joinstyle="miter"/>
              <v:path gradientshapeok="t" o:connecttype="rect"/>
            </v:shapetype>
            <v:shape id="Text Box 24" o:spid="_x0000_s1027" type="#_x0000_t202" style="position:absolute;left:0;text-align:left;margin-left:411.1pt;margin-top:765.45pt;width:141.75pt;height:18.4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" filled="f" stroked="f" strokeweight=".5pt">
              <v:textbox inset="0,0,0,0">
                <w:txbxContent>
                  <w:p w:rsidR="0000496D" w:rsidRPr="00380BF7" w:rsidRDefault="0000496D" w:rsidP="0000496D">
                    <w:pPr>
                      <w:jc w:val="right"/>
                      <w:rPr>
                        <w:sz w:val="16"/>
                        <w:szCs w:val="16"/>
                      </w:rPr>
                    </w:pPr>
                    <w:r w:rsidRPr="00380BF7">
                      <w:rPr>
                        <w:sz w:val="16"/>
                        <w:szCs w:val="16"/>
                      </w:rPr>
                      <w:fldChar w:fldCharType="begin"/>
                    </w:r>
                    <w:r w:rsidRPr="00380BF7">
                      <w:rPr>
                        <w:sz w:val="16"/>
                        <w:szCs w:val="16"/>
                      </w:rPr>
                      <w:instrText xml:space="preserve"> PAGE </w:instrText>
                    </w:r>
                    <w:r w:rsidRPr="00380BF7">
                      <w:rPr>
                        <w:sz w:val="16"/>
                        <w:szCs w:val="16"/>
                      </w:rPr>
                      <w:fldChar w:fldCharType="separate"/>
                    </w:r>
                    <w:r w:rsidRPr="00380BF7">
                      <w:rPr>
                        <w:sz w:val="16"/>
                        <w:szCs w:val="16"/>
                      </w:rPr>
                      <w:t>1</w:t>
                    </w:r>
                    <w:r w:rsidRPr="00380BF7">
                      <w:rPr>
                        <w:sz w:val="16"/>
                        <w:szCs w:val="16"/>
                      </w:rPr>
                      <w:fldChar w:fldCharType="end"/>
                    </w:r>
                    <w:r w:rsidRPr="00380BF7">
                      <w:rPr>
                        <w:sz w:val="16"/>
                        <w:szCs w:val="16"/>
                      </w:rPr>
                      <w:t xml:space="preserve">. oldal, összesen: </w:t>
                    </w:r>
                    <w:r w:rsidRPr="00380BF7">
                      <w:rPr>
                        <w:sz w:val="16"/>
                        <w:szCs w:val="16"/>
                      </w:rPr>
                      <w:fldChar w:fldCharType="begin"/>
                    </w:r>
                    <w:r w:rsidRPr="00380BF7">
                      <w:rPr>
                        <w:sz w:val="16"/>
                        <w:szCs w:val="16"/>
                      </w:rPr>
                      <w:instrText xml:space="preserve"> NUMPAGES </w:instrText>
                    </w:r>
                    <w:r w:rsidRPr="00380BF7">
                      <w:rPr>
                        <w:sz w:val="16"/>
                        <w:szCs w:val="16"/>
                      </w:rPr>
                      <w:fldChar w:fldCharType="separate"/>
                    </w:r>
                    <w:r w:rsidRPr="00380BF7">
                      <w:rPr>
                        <w:sz w:val="16"/>
                        <w:szCs w:val="16"/>
                      </w:rPr>
                      <w:t>1</w:t>
                    </w:r>
                    <w:r w:rsidRPr="00380BF7">
                      <w:rPr>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3986" w:rsidRDefault="00CE3986" w:rsidP="0027075D">
      <w:r>
        <w:separator/>
      </w:r>
    </w:p>
  </w:footnote>
  <w:footnote w:type="continuationSeparator" w:id="0">
    <w:p w:rsidR="00CE3986" w:rsidRDefault="00CE3986" w:rsidP="00270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1E0" w:rsidRDefault="006441E0">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075D" w:rsidRDefault="00237AF6">
    <w:pPr>
      <w:pStyle w:val="lfej"/>
    </w:pPr>
    <w:r>
      <w:rPr>
        <w:noProof/>
      </w:rPr>
      <w:drawing>
        <wp:anchor distT="0" distB="0" distL="114300" distR="114300" simplePos="0" relativeHeight="251677696" behindDoc="1" locked="0" layoutInCell="1" allowOverlap="1" wp14:anchorId="75D09FB6" wp14:editId="5F8BF024">
          <wp:simplePos x="0" y="0"/>
          <wp:positionH relativeFrom="page">
            <wp:align>left</wp:align>
          </wp:positionH>
          <wp:positionV relativeFrom="page">
            <wp:align>top</wp:align>
          </wp:positionV>
          <wp:extent cx="7554600" cy="10690711"/>
          <wp:effectExtent l="0" t="0" r="0" b="0"/>
          <wp:wrapNone/>
          <wp:docPr id="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4600" cy="1069071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075D" w:rsidRDefault="00237AF6">
    <w:pPr>
      <w:pStyle w:val="lfej"/>
    </w:pPr>
    <w:r>
      <w:rPr>
        <w:noProof/>
      </w:rPr>
      <w:drawing>
        <wp:anchor distT="0" distB="0" distL="114300" distR="114300" simplePos="0" relativeHeight="251675648" behindDoc="1" locked="0" layoutInCell="1" allowOverlap="1" wp14:anchorId="50AC4800" wp14:editId="7C531A90">
          <wp:simplePos x="0" y="0"/>
          <wp:positionH relativeFrom="page">
            <wp:align>left</wp:align>
          </wp:positionH>
          <wp:positionV relativeFrom="page">
            <wp:align>top</wp:align>
          </wp:positionV>
          <wp:extent cx="7554600" cy="10690711"/>
          <wp:effectExtent l="0" t="0" r="0" b="0"/>
          <wp:wrapNone/>
          <wp:docPr id="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4600" cy="1069071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C475B9"/>
    <w:multiLevelType w:val="hybridMultilevel"/>
    <w:tmpl w:val="1624B04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33B736FA"/>
    <w:multiLevelType w:val="hybridMultilevel"/>
    <w:tmpl w:val="A31E5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ED7C94"/>
    <w:multiLevelType w:val="hybridMultilevel"/>
    <w:tmpl w:val="18BAF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A7785A"/>
    <w:multiLevelType w:val="multilevel"/>
    <w:tmpl w:val="5B94A718"/>
    <w:lvl w:ilvl="0">
      <w:start w:val="1"/>
      <w:numFmt w:val="decimal"/>
      <w:pStyle w:val="KAV123"/>
      <w:lvlText w:val="%1."/>
      <w:lvlJc w:val="left"/>
      <w:pPr>
        <w:tabs>
          <w:tab w:val="num" w:pos="0"/>
        </w:tabs>
        <w:ind w:left="567" w:hanging="567"/>
      </w:pPr>
      <w:rPr>
        <w:rFonts w:hint="default"/>
        <w:b/>
        <w:bCs/>
        <w:i w:val="0"/>
      </w:rPr>
    </w:lvl>
    <w:lvl w:ilvl="1">
      <w:start w:val="1"/>
      <w:numFmt w:val="decimal"/>
      <w:lvlText w:val="%1.%2."/>
      <w:lvlJc w:val="left"/>
      <w:pPr>
        <w:ind w:left="567" w:hanging="567"/>
      </w:pPr>
      <w:rPr>
        <w:rFonts w:hint="default"/>
        <w:b/>
        <w:bCs w:val="0"/>
        <w:i w:val="0"/>
      </w:rPr>
    </w:lvl>
    <w:lvl w:ilvl="2">
      <w:start w:val="1"/>
      <w:numFmt w:val="decimal"/>
      <w:pStyle w:val="4FP"/>
      <w:lvlText w:val="%1.%2.%3."/>
      <w:lvlJc w:val="left"/>
      <w:pPr>
        <w:ind w:left="567" w:hanging="567"/>
      </w:pPr>
      <w:rPr>
        <w:rFonts w:hint="default"/>
        <w:b/>
        <w:i w:val="0"/>
      </w:rPr>
    </w:lvl>
    <w:lvl w:ilvl="3">
      <w:start w:val="1"/>
      <w:numFmt w:val="decimal"/>
      <w:lvlText w:val="%1.%2.%3.%4."/>
      <w:lvlJc w:val="left"/>
      <w:pPr>
        <w:ind w:left="567" w:firstLine="0"/>
      </w:pPr>
      <w:rPr>
        <w:rFonts w:hint="default"/>
        <w:b/>
        <w:i w:val="0"/>
      </w:rPr>
    </w:lvl>
    <w:lvl w:ilvl="4">
      <w:start w:val="1"/>
      <w:numFmt w:val="decimal"/>
      <w:lvlText w:val="%1.%2.%3.%4.%5."/>
      <w:lvlJc w:val="left"/>
      <w:pPr>
        <w:ind w:left="1512" w:hanging="792"/>
      </w:pPr>
      <w:rPr>
        <w:rFonts w:hint="default"/>
      </w:rPr>
    </w:lvl>
    <w:lvl w:ilvl="5">
      <w:start w:val="1"/>
      <w:numFmt w:val="decimal"/>
      <w:lvlText w:val="%1.%2.%3.%4.%5.%6."/>
      <w:lvlJc w:val="left"/>
      <w:pPr>
        <w:ind w:left="2016" w:hanging="936"/>
      </w:pPr>
      <w:rPr>
        <w:rFonts w:hint="default"/>
      </w:rPr>
    </w:lvl>
    <w:lvl w:ilvl="6">
      <w:start w:val="1"/>
      <w:numFmt w:val="decimal"/>
      <w:lvlText w:val="%1.%2.%3.%4.%5.%6.%7."/>
      <w:lvlJc w:val="left"/>
      <w:pPr>
        <w:ind w:left="2520" w:hanging="1080"/>
      </w:pPr>
      <w:rPr>
        <w:rFonts w:hint="default"/>
      </w:rPr>
    </w:lvl>
    <w:lvl w:ilvl="7">
      <w:start w:val="1"/>
      <w:numFmt w:val="decimal"/>
      <w:lvlText w:val="%1.%2.%3.%4.%5.%6.%7.%8."/>
      <w:lvlJc w:val="left"/>
      <w:pPr>
        <w:ind w:left="3024" w:hanging="1224"/>
      </w:pPr>
      <w:rPr>
        <w:rFonts w:hint="default"/>
      </w:rPr>
    </w:lvl>
    <w:lvl w:ilvl="8">
      <w:start w:val="1"/>
      <w:numFmt w:val="decimal"/>
      <w:lvlText w:val="%1.%2.%3.%4.%5.%6.%7.%8.%9."/>
      <w:lvlJc w:val="left"/>
      <w:pPr>
        <w:ind w:left="3600" w:hanging="144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D74"/>
    <w:rsid w:val="0000496D"/>
    <w:rsid w:val="0006612B"/>
    <w:rsid w:val="00075EC8"/>
    <w:rsid w:val="00080798"/>
    <w:rsid w:val="00237AF6"/>
    <w:rsid w:val="0027075D"/>
    <w:rsid w:val="003B6FCE"/>
    <w:rsid w:val="003C2D18"/>
    <w:rsid w:val="004D15C8"/>
    <w:rsid w:val="00566EEE"/>
    <w:rsid w:val="006441E0"/>
    <w:rsid w:val="006C0D74"/>
    <w:rsid w:val="006C21E6"/>
    <w:rsid w:val="006E63EF"/>
    <w:rsid w:val="00880F6F"/>
    <w:rsid w:val="00A85E09"/>
    <w:rsid w:val="00B62EE7"/>
    <w:rsid w:val="00B739D2"/>
    <w:rsid w:val="00C22820"/>
    <w:rsid w:val="00C97A7C"/>
    <w:rsid w:val="00CE3986"/>
    <w:rsid w:val="00FB49C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D05A7"/>
  <w15:chartTrackingRefBased/>
  <w15:docId w15:val="{3F9EAECF-5826-42FF-8BB2-A87EBB0AA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C22820"/>
    <w:pPr>
      <w:tabs>
        <w:tab w:val="left" w:pos="851"/>
        <w:tab w:val="left" w:pos="1701"/>
        <w:tab w:val="left" w:pos="2552"/>
        <w:tab w:val="left" w:pos="3402"/>
        <w:tab w:val="left" w:pos="4253"/>
        <w:tab w:val="left" w:pos="5330"/>
        <w:tab w:val="center" w:pos="7088"/>
        <w:tab w:val="left" w:pos="7938"/>
      </w:tabs>
      <w:spacing w:after="0" w:line="240" w:lineRule="auto"/>
      <w:jc w:val="both"/>
      <w:textboxTightWrap w:val="allLines"/>
    </w:pPr>
    <w:rPr>
      <w:rFonts w:ascii="Segoe UI" w:hAnsi="Segoe UI"/>
      <w:sz w:val="20"/>
    </w:rPr>
  </w:style>
  <w:style w:type="paragraph" w:styleId="Cmsor1">
    <w:name w:val="heading 1"/>
    <w:basedOn w:val="Norml"/>
    <w:next w:val="Norml"/>
    <w:link w:val="Cmsor1Char"/>
    <w:uiPriority w:val="9"/>
    <w:qFormat/>
    <w:rsid w:val="0006612B"/>
    <w:pPr>
      <w:keepNext/>
      <w:keepLines/>
      <w:spacing w:before="240"/>
      <w:outlineLvl w:val="0"/>
    </w:pPr>
    <w:rPr>
      <w:rFonts w:eastAsiaTheme="majorEastAsia" w:cstheme="majorBidi"/>
      <w:sz w:val="32"/>
      <w:szCs w:val="32"/>
    </w:rPr>
  </w:style>
  <w:style w:type="paragraph" w:styleId="Cmsor2">
    <w:name w:val="heading 2"/>
    <w:basedOn w:val="Norml"/>
    <w:next w:val="Norml"/>
    <w:link w:val="Cmsor2Char"/>
    <w:uiPriority w:val="9"/>
    <w:unhideWhenUsed/>
    <w:qFormat/>
    <w:rsid w:val="0006612B"/>
    <w:pPr>
      <w:keepNext/>
      <w:keepLines/>
      <w:spacing w:before="40"/>
      <w:outlineLvl w:val="1"/>
    </w:pPr>
    <w:rPr>
      <w:rFonts w:eastAsiaTheme="majorEastAsia" w:cstheme="majorBidi"/>
      <w:sz w:val="26"/>
      <w:szCs w:val="26"/>
    </w:rPr>
  </w:style>
  <w:style w:type="paragraph" w:styleId="Cmsor3">
    <w:name w:val="heading 3"/>
    <w:basedOn w:val="Norml"/>
    <w:next w:val="Norml"/>
    <w:link w:val="Cmsor3Char"/>
    <w:uiPriority w:val="9"/>
    <w:unhideWhenUsed/>
    <w:qFormat/>
    <w:rsid w:val="00A85E09"/>
    <w:pPr>
      <w:keepNext/>
      <w:keepLines/>
      <w:spacing w:before="40"/>
      <w:outlineLvl w:val="2"/>
    </w:pPr>
    <w:rPr>
      <w:rFonts w:eastAsiaTheme="majorEastAsia" w:cstheme="majorBidi"/>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06612B"/>
    <w:rPr>
      <w:rFonts w:ascii="Segoe UI" w:eastAsiaTheme="majorEastAsia" w:hAnsi="Segoe UI" w:cstheme="majorBidi"/>
      <w:sz w:val="32"/>
      <w:szCs w:val="32"/>
    </w:rPr>
  </w:style>
  <w:style w:type="character" w:customStyle="1" w:styleId="Cmsor2Char">
    <w:name w:val="Címsor 2 Char"/>
    <w:basedOn w:val="Bekezdsalapbettpusa"/>
    <w:link w:val="Cmsor2"/>
    <w:uiPriority w:val="9"/>
    <w:rsid w:val="0006612B"/>
    <w:rPr>
      <w:rFonts w:ascii="Segoe UI" w:eastAsiaTheme="majorEastAsia" w:hAnsi="Segoe UI" w:cstheme="majorBidi"/>
      <w:sz w:val="26"/>
      <w:szCs w:val="26"/>
    </w:rPr>
  </w:style>
  <w:style w:type="paragraph" w:styleId="Cm">
    <w:name w:val="Title"/>
    <w:basedOn w:val="Norml"/>
    <w:next w:val="Norml"/>
    <w:link w:val="CmChar"/>
    <w:uiPriority w:val="10"/>
    <w:qFormat/>
    <w:rsid w:val="0006612B"/>
    <w:pPr>
      <w:contextualSpacing/>
    </w:pPr>
    <w:rPr>
      <w:rFonts w:eastAsiaTheme="majorEastAsia" w:cstheme="majorBidi"/>
      <w:spacing w:val="-10"/>
      <w:kern w:val="28"/>
      <w:sz w:val="56"/>
      <w:szCs w:val="56"/>
    </w:rPr>
  </w:style>
  <w:style w:type="character" w:customStyle="1" w:styleId="CmChar">
    <w:name w:val="Cím Char"/>
    <w:basedOn w:val="Bekezdsalapbettpusa"/>
    <w:link w:val="Cm"/>
    <w:uiPriority w:val="10"/>
    <w:rsid w:val="0006612B"/>
    <w:rPr>
      <w:rFonts w:ascii="Segoe UI" w:eastAsiaTheme="majorEastAsia" w:hAnsi="Segoe UI" w:cstheme="majorBidi"/>
      <w:spacing w:val="-10"/>
      <w:kern w:val="28"/>
      <w:sz w:val="56"/>
      <w:szCs w:val="56"/>
    </w:rPr>
  </w:style>
  <w:style w:type="paragraph" w:styleId="Alcm">
    <w:name w:val="Subtitle"/>
    <w:basedOn w:val="Norml"/>
    <w:next w:val="Norml"/>
    <w:link w:val="AlcmChar"/>
    <w:uiPriority w:val="11"/>
    <w:qFormat/>
    <w:rsid w:val="0006612B"/>
    <w:pPr>
      <w:numPr>
        <w:ilvl w:val="1"/>
      </w:numPr>
      <w:spacing w:after="160"/>
    </w:pPr>
    <w:rPr>
      <w:rFonts w:eastAsiaTheme="minorEastAsia"/>
      <w:spacing w:val="15"/>
      <w:sz w:val="22"/>
    </w:rPr>
  </w:style>
  <w:style w:type="character" w:customStyle="1" w:styleId="AlcmChar">
    <w:name w:val="Alcím Char"/>
    <w:basedOn w:val="Bekezdsalapbettpusa"/>
    <w:link w:val="Alcm"/>
    <w:uiPriority w:val="11"/>
    <w:rsid w:val="0006612B"/>
    <w:rPr>
      <w:rFonts w:ascii="Segoe UI" w:eastAsiaTheme="minorEastAsia" w:hAnsi="Segoe UI"/>
      <w:spacing w:val="15"/>
    </w:rPr>
  </w:style>
  <w:style w:type="paragraph" w:styleId="Listaszerbekezds">
    <w:name w:val="List Paragraph"/>
    <w:basedOn w:val="Norml"/>
    <w:uiPriority w:val="34"/>
    <w:qFormat/>
    <w:rsid w:val="006C21E6"/>
    <w:pPr>
      <w:ind w:left="720"/>
      <w:contextualSpacing/>
    </w:pPr>
  </w:style>
  <w:style w:type="paragraph" w:styleId="Nincstrkz">
    <w:name w:val="No Spacing"/>
    <w:uiPriority w:val="1"/>
    <w:qFormat/>
    <w:rsid w:val="00A85E09"/>
    <w:pPr>
      <w:tabs>
        <w:tab w:val="left" w:pos="851"/>
        <w:tab w:val="left" w:pos="1701"/>
        <w:tab w:val="left" w:pos="2552"/>
        <w:tab w:val="left" w:pos="3402"/>
        <w:tab w:val="left" w:pos="4253"/>
        <w:tab w:val="left" w:pos="5330"/>
        <w:tab w:val="center" w:pos="7088"/>
        <w:tab w:val="left" w:pos="7938"/>
      </w:tabs>
      <w:spacing w:after="0" w:line="240" w:lineRule="auto"/>
      <w:jc w:val="both"/>
      <w:textboxTightWrap w:val="allLines"/>
    </w:pPr>
    <w:rPr>
      <w:rFonts w:ascii="Segoe UI" w:hAnsi="Segoe UI"/>
      <w:sz w:val="20"/>
    </w:rPr>
  </w:style>
  <w:style w:type="character" w:customStyle="1" w:styleId="Cmsor3Char">
    <w:name w:val="Címsor 3 Char"/>
    <w:basedOn w:val="Bekezdsalapbettpusa"/>
    <w:link w:val="Cmsor3"/>
    <w:uiPriority w:val="9"/>
    <w:rsid w:val="00A85E09"/>
    <w:rPr>
      <w:rFonts w:ascii="Segoe UI" w:eastAsiaTheme="majorEastAsia" w:hAnsi="Segoe UI" w:cstheme="majorBidi"/>
      <w:sz w:val="24"/>
      <w:szCs w:val="24"/>
    </w:rPr>
  </w:style>
  <w:style w:type="character" w:styleId="Finomkiemels">
    <w:name w:val="Subtle Emphasis"/>
    <w:basedOn w:val="Bekezdsalapbettpusa"/>
    <w:uiPriority w:val="19"/>
    <w:qFormat/>
    <w:rsid w:val="00A85E09"/>
    <w:rPr>
      <w:i/>
      <w:iCs/>
      <w:color w:val="404040" w:themeColor="text1" w:themeTint="BF"/>
    </w:rPr>
  </w:style>
  <w:style w:type="character" w:styleId="Kiemels">
    <w:name w:val="Emphasis"/>
    <w:basedOn w:val="Bekezdsalapbettpusa"/>
    <w:uiPriority w:val="20"/>
    <w:qFormat/>
    <w:rsid w:val="00A85E09"/>
    <w:rPr>
      <w:i/>
      <w:iCs/>
    </w:rPr>
  </w:style>
  <w:style w:type="character" w:styleId="Erskiemels">
    <w:name w:val="Intense Emphasis"/>
    <w:basedOn w:val="Bekezdsalapbettpusa"/>
    <w:uiPriority w:val="21"/>
    <w:qFormat/>
    <w:rsid w:val="00A85E09"/>
    <w:rPr>
      <w:i/>
      <w:iCs/>
      <w:color w:val="4472C4" w:themeColor="accent1"/>
    </w:rPr>
  </w:style>
  <w:style w:type="character" w:styleId="Kiemels2">
    <w:name w:val="Strong"/>
    <w:basedOn w:val="Bekezdsalapbettpusa"/>
    <w:uiPriority w:val="22"/>
    <w:qFormat/>
    <w:rsid w:val="00A85E09"/>
    <w:rPr>
      <w:b/>
      <w:bCs/>
    </w:rPr>
  </w:style>
  <w:style w:type="character" w:styleId="Ershivatkozs">
    <w:name w:val="Intense Reference"/>
    <w:basedOn w:val="Bekezdsalapbettpusa"/>
    <w:uiPriority w:val="32"/>
    <w:qFormat/>
    <w:rsid w:val="00A85E09"/>
    <w:rPr>
      <w:b/>
      <w:bCs/>
      <w:smallCaps/>
      <w:color w:val="4472C4" w:themeColor="accent1"/>
      <w:spacing w:val="5"/>
    </w:rPr>
  </w:style>
  <w:style w:type="paragraph" w:styleId="lfej">
    <w:name w:val="header"/>
    <w:basedOn w:val="Norml"/>
    <w:link w:val="lfejChar"/>
    <w:uiPriority w:val="99"/>
    <w:unhideWhenUsed/>
    <w:rsid w:val="0027075D"/>
    <w:pPr>
      <w:tabs>
        <w:tab w:val="clear" w:pos="851"/>
        <w:tab w:val="clear" w:pos="1701"/>
        <w:tab w:val="clear" w:pos="2552"/>
        <w:tab w:val="clear" w:pos="3402"/>
        <w:tab w:val="clear" w:pos="4253"/>
        <w:tab w:val="clear" w:pos="5330"/>
        <w:tab w:val="clear" w:pos="7088"/>
        <w:tab w:val="clear" w:pos="7938"/>
        <w:tab w:val="center" w:pos="4703"/>
        <w:tab w:val="right" w:pos="9406"/>
      </w:tabs>
    </w:pPr>
  </w:style>
  <w:style w:type="character" w:customStyle="1" w:styleId="lfejChar">
    <w:name w:val="Élőfej Char"/>
    <w:basedOn w:val="Bekezdsalapbettpusa"/>
    <w:link w:val="lfej"/>
    <w:uiPriority w:val="99"/>
    <w:rsid w:val="0027075D"/>
    <w:rPr>
      <w:rFonts w:ascii="Segoe UI" w:hAnsi="Segoe UI"/>
      <w:sz w:val="20"/>
    </w:rPr>
  </w:style>
  <w:style w:type="paragraph" w:styleId="llb">
    <w:name w:val="footer"/>
    <w:basedOn w:val="Norml"/>
    <w:link w:val="llbChar"/>
    <w:uiPriority w:val="99"/>
    <w:unhideWhenUsed/>
    <w:rsid w:val="0027075D"/>
    <w:pPr>
      <w:tabs>
        <w:tab w:val="clear" w:pos="851"/>
        <w:tab w:val="clear" w:pos="1701"/>
        <w:tab w:val="clear" w:pos="2552"/>
        <w:tab w:val="clear" w:pos="3402"/>
        <w:tab w:val="clear" w:pos="4253"/>
        <w:tab w:val="clear" w:pos="5330"/>
        <w:tab w:val="clear" w:pos="7088"/>
        <w:tab w:val="clear" w:pos="7938"/>
        <w:tab w:val="center" w:pos="4703"/>
        <w:tab w:val="right" w:pos="9406"/>
      </w:tabs>
    </w:pPr>
  </w:style>
  <w:style w:type="character" w:customStyle="1" w:styleId="llbChar">
    <w:name w:val="Élőláb Char"/>
    <w:basedOn w:val="Bekezdsalapbettpusa"/>
    <w:link w:val="llb"/>
    <w:uiPriority w:val="99"/>
    <w:rsid w:val="0027075D"/>
    <w:rPr>
      <w:rFonts w:ascii="Segoe UI" w:hAnsi="Segoe UI"/>
      <w:sz w:val="20"/>
    </w:rPr>
  </w:style>
  <w:style w:type="character" w:styleId="Knyvcme">
    <w:name w:val="Book Title"/>
    <w:basedOn w:val="Bekezdsalapbettpusa"/>
    <w:uiPriority w:val="33"/>
    <w:qFormat/>
    <w:rsid w:val="00C97A7C"/>
    <w:rPr>
      <w:b/>
      <w:bCs/>
      <w:i/>
      <w:iCs/>
      <w:spacing w:val="5"/>
    </w:rPr>
  </w:style>
  <w:style w:type="paragraph" w:customStyle="1" w:styleId="4FP">
    <w:name w:val="4FP"/>
    <w:basedOn w:val="KAV123"/>
    <w:qFormat/>
    <w:rsid w:val="00B62EE7"/>
    <w:pPr>
      <w:numPr>
        <w:ilvl w:val="2"/>
      </w:numPr>
    </w:pPr>
  </w:style>
  <w:style w:type="paragraph" w:customStyle="1" w:styleId="KAV123tompa">
    <w:name w:val="KAV 123 tompa"/>
    <w:basedOn w:val="Norml"/>
    <w:qFormat/>
    <w:rsid w:val="00B62EE7"/>
    <w:pPr>
      <w:tabs>
        <w:tab w:val="clear" w:pos="851"/>
        <w:tab w:val="clear" w:pos="1701"/>
        <w:tab w:val="clear" w:pos="2552"/>
        <w:tab w:val="clear" w:pos="3402"/>
        <w:tab w:val="clear" w:pos="4253"/>
        <w:tab w:val="clear" w:pos="5330"/>
        <w:tab w:val="clear" w:pos="7088"/>
        <w:tab w:val="clear" w:pos="7938"/>
      </w:tabs>
      <w:snapToGrid w:val="0"/>
      <w:spacing w:before="120" w:after="120"/>
      <w:ind w:left="567"/>
      <w:textboxTightWrap w:val="none"/>
    </w:pPr>
    <w:rPr>
      <w:rFonts w:eastAsia="Calibri" w:cs="Times New Roman"/>
    </w:rPr>
  </w:style>
  <w:style w:type="table" w:styleId="Rcsostblzat">
    <w:name w:val="Table Grid"/>
    <w:basedOn w:val="Normltblzat"/>
    <w:uiPriority w:val="59"/>
    <w:rsid w:val="00B62EE7"/>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V123">
    <w:name w:val="KAV 123"/>
    <w:basedOn w:val="Norml"/>
    <w:qFormat/>
    <w:rsid w:val="00B62EE7"/>
    <w:pPr>
      <w:numPr>
        <w:numId w:val="3"/>
      </w:numPr>
      <w:tabs>
        <w:tab w:val="clear" w:pos="851"/>
        <w:tab w:val="clear" w:pos="1701"/>
        <w:tab w:val="clear" w:pos="2552"/>
        <w:tab w:val="clear" w:pos="3402"/>
        <w:tab w:val="clear" w:pos="4253"/>
        <w:tab w:val="clear" w:pos="5330"/>
        <w:tab w:val="clear" w:pos="7088"/>
        <w:tab w:val="clear" w:pos="7938"/>
      </w:tabs>
      <w:spacing w:before="120" w:after="120"/>
      <w:textboxTightWrap w:val="none"/>
    </w:pPr>
    <w:rPr>
      <w:rFonts w:eastAsia="Calibri" w:cs="Times New Roman"/>
      <w:bCs/>
    </w:rPr>
  </w:style>
  <w:style w:type="paragraph" w:customStyle="1" w:styleId="KAVNormal">
    <w:name w:val="KAV Normal"/>
    <w:basedOn w:val="Norml"/>
    <w:qFormat/>
    <w:rsid w:val="00B62EE7"/>
    <w:pPr>
      <w:tabs>
        <w:tab w:val="clear" w:pos="851"/>
        <w:tab w:val="clear" w:pos="1701"/>
        <w:tab w:val="clear" w:pos="2552"/>
        <w:tab w:val="clear" w:pos="3402"/>
        <w:tab w:val="clear" w:pos="4253"/>
        <w:tab w:val="clear" w:pos="5330"/>
        <w:tab w:val="clear" w:pos="7088"/>
        <w:tab w:val="clear" w:pos="7938"/>
      </w:tabs>
      <w:textboxTightWrap w:val="none"/>
    </w:pPr>
    <w:rPr>
      <w:rFonts w:eastAsia="Calibri" w:cs="Times New Roman"/>
      <w:szCs w:val="20"/>
    </w:rPr>
  </w:style>
  <w:style w:type="character" w:customStyle="1" w:styleId="EgyiksemA">
    <w:name w:val="Egyik sem A"/>
    <w:basedOn w:val="Bekezdsalapbettpusa"/>
    <w:rsid w:val="00B62EE7"/>
  </w:style>
  <w:style w:type="character" w:styleId="Hiperhivatkozs">
    <w:name w:val="Hyperlink"/>
    <w:basedOn w:val="Bekezdsalapbettpusa"/>
    <w:unhideWhenUsed/>
    <w:rsid w:val="00B62E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239534">
      <w:bodyDiv w:val="1"/>
      <w:marLeft w:val="0"/>
      <w:marRight w:val="0"/>
      <w:marTop w:val="0"/>
      <w:marBottom w:val="0"/>
      <w:divBdr>
        <w:top w:val="none" w:sz="0" w:space="0" w:color="auto"/>
        <w:left w:val="none" w:sz="0" w:space="0" w:color="auto"/>
        <w:bottom w:val="none" w:sz="0" w:space="0" w:color="auto"/>
        <w:right w:val="none" w:sz="0" w:space="0" w:color="auto"/>
      </w:divBdr>
      <w:divsChild>
        <w:div w:id="2055040434">
          <w:marLeft w:val="0"/>
          <w:marRight w:val="0"/>
          <w:marTop w:val="0"/>
          <w:marBottom w:val="0"/>
          <w:divBdr>
            <w:top w:val="none" w:sz="0" w:space="0" w:color="auto"/>
            <w:left w:val="none" w:sz="0" w:space="0" w:color="auto"/>
            <w:bottom w:val="none" w:sz="0" w:space="0" w:color="auto"/>
            <w:right w:val="none" w:sz="0" w:space="0" w:color="auto"/>
          </w:divBdr>
        </w:div>
        <w:div w:id="1982154490">
          <w:marLeft w:val="0"/>
          <w:marRight w:val="0"/>
          <w:marTop w:val="0"/>
          <w:marBottom w:val="0"/>
          <w:divBdr>
            <w:top w:val="none" w:sz="0" w:space="0" w:color="auto"/>
            <w:left w:val="none" w:sz="0" w:space="0" w:color="auto"/>
            <w:bottom w:val="none" w:sz="0" w:space="0" w:color="auto"/>
            <w:right w:val="none" w:sz="0" w:space="0" w:color="auto"/>
          </w:divBdr>
        </w:div>
        <w:div w:id="198398224">
          <w:marLeft w:val="0"/>
          <w:marRight w:val="0"/>
          <w:marTop w:val="0"/>
          <w:marBottom w:val="0"/>
          <w:divBdr>
            <w:top w:val="none" w:sz="0" w:space="0" w:color="auto"/>
            <w:left w:val="none" w:sz="0" w:space="0" w:color="auto"/>
            <w:bottom w:val="none" w:sz="0" w:space="0" w:color="auto"/>
            <w:right w:val="none" w:sz="0" w:space="0" w:color="auto"/>
          </w:divBdr>
        </w:div>
        <w:div w:id="2146389233">
          <w:marLeft w:val="0"/>
          <w:marRight w:val="0"/>
          <w:marTop w:val="0"/>
          <w:marBottom w:val="0"/>
          <w:divBdr>
            <w:top w:val="none" w:sz="0" w:space="0" w:color="auto"/>
            <w:left w:val="none" w:sz="0" w:space="0" w:color="auto"/>
            <w:bottom w:val="none" w:sz="0" w:space="0" w:color="auto"/>
            <w:right w:val="none" w:sz="0" w:space="0" w:color="auto"/>
          </w:divBdr>
        </w:div>
        <w:div w:id="1172331655">
          <w:marLeft w:val="0"/>
          <w:marRight w:val="0"/>
          <w:marTop w:val="0"/>
          <w:marBottom w:val="0"/>
          <w:divBdr>
            <w:top w:val="none" w:sz="0" w:space="0" w:color="auto"/>
            <w:left w:val="none" w:sz="0" w:space="0" w:color="auto"/>
            <w:bottom w:val="none" w:sz="0" w:space="0" w:color="auto"/>
            <w:right w:val="none" w:sz="0" w:space="0" w:color="auto"/>
          </w:divBdr>
        </w:div>
        <w:div w:id="1247769278">
          <w:marLeft w:val="0"/>
          <w:marRight w:val="0"/>
          <w:marTop w:val="0"/>
          <w:marBottom w:val="0"/>
          <w:divBdr>
            <w:top w:val="none" w:sz="0" w:space="0" w:color="auto"/>
            <w:left w:val="none" w:sz="0" w:space="0" w:color="auto"/>
            <w:bottom w:val="none" w:sz="0" w:space="0" w:color="auto"/>
            <w:right w:val="none" w:sz="0" w:space="0" w:color="auto"/>
          </w:divBdr>
        </w:div>
        <w:div w:id="229115777">
          <w:marLeft w:val="0"/>
          <w:marRight w:val="0"/>
          <w:marTop w:val="0"/>
          <w:marBottom w:val="0"/>
          <w:divBdr>
            <w:top w:val="none" w:sz="0" w:space="0" w:color="auto"/>
            <w:left w:val="none" w:sz="0" w:space="0" w:color="auto"/>
            <w:bottom w:val="none" w:sz="0" w:space="0" w:color="auto"/>
            <w:right w:val="none" w:sz="0" w:space="0" w:color="auto"/>
          </w:divBdr>
        </w:div>
        <w:div w:id="1952008706">
          <w:marLeft w:val="0"/>
          <w:marRight w:val="0"/>
          <w:marTop w:val="0"/>
          <w:marBottom w:val="0"/>
          <w:divBdr>
            <w:top w:val="none" w:sz="0" w:space="0" w:color="auto"/>
            <w:left w:val="none" w:sz="0" w:space="0" w:color="auto"/>
            <w:bottom w:val="none" w:sz="0" w:space="0" w:color="auto"/>
            <w:right w:val="none" w:sz="0" w:space="0" w:color="auto"/>
          </w:divBdr>
        </w:div>
        <w:div w:id="1410424002">
          <w:marLeft w:val="0"/>
          <w:marRight w:val="0"/>
          <w:marTop w:val="0"/>
          <w:marBottom w:val="0"/>
          <w:divBdr>
            <w:top w:val="none" w:sz="0" w:space="0" w:color="auto"/>
            <w:left w:val="none" w:sz="0" w:space="0" w:color="auto"/>
            <w:bottom w:val="none" w:sz="0" w:space="0" w:color="auto"/>
            <w:right w:val="none" w:sz="0" w:space="0" w:color="auto"/>
          </w:divBdr>
        </w:div>
        <w:div w:id="661667419">
          <w:marLeft w:val="0"/>
          <w:marRight w:val="0"/>
          <w:marTop w:val="0"/>
          <w:marBottom w:val="0"/>
          <w:divBdr>
            <w:top w:val="none" w:sz="0" w:space="0" w:color="auto"/>
            <w:left w:val="none" w:sz="0" w:space="0" w:color="auto"/>
            <w:bottom w:val="none" w:sz="0" w:space="0" w:color="auto"/>
            <w:right w:val="none" w:sz="0" w:space="0" w:color="auto"/>
          </w:divBdr>
        </w:div>
        <w:div w:id="1272127325">
          <w:marLeft w:val="0"/>
          <w:marRight w:val="0"/>
          <w:marTop w:val="0"/>
          <w:marBottom w:val="0"/>
          <w:divBdr>
            <w:top w:val="none" w:sz="0" w:space="0" w:color="auto"/>
            <w:left w:val="none" w:sz="0" w:space="0" w:color="auto"/>
            <w:bottom w:val="none" w:sz="0" w:space="0" w:color="auto"/>
            <w:right w:val="none" w:sz="0" w:space="0" w:color="auto"/>
          </w:divBdr>
        </w:div>
        <w:div w:id="1166018584">
          <w:marLeft w:val="0"/>
          <w:marRight w:val="0"/>
          <w:marTop w:val="0"/>
          <w:marBottom w:val="0"/>
          <w:divBdr>
            <w:top w:val="none" w:sz="0" w:space="0" w:color="auto"/>
            <w:left w:val="none" w:sz="0" w:space="0" w:color="auto"/>
            <w:bottom w:val="none" w:sz="0" w:space="0" w:color="auto"/>
            <w:right w:val="none" w:sz="0" w:space="0" w:color="auto"/>
          </w:divBdr>
        </w:div>
        <w:div w:id="39789770">
          <w:marLeft w:val="0"/>
          <w:marRight w:val="0"/>
          <w:marTop w:val="0"/>
          <w:marBottom w:val="0"/>
          <w:divBdr>
            <w:top w:val="none" w:sz="0" w:space="0" w:color="auto"/>
            <w:left w:val="none" w:sz="0" w:space="0" w:color="auto"/>
            <w:bottom w:val="none" w:sz="0" w:space="0" w:color="auto"/>
            <w:right w:val="none" w:sz="0" w:space="0" w:color="auto"/>
          </w:divBdr>
        </w:div>
        <w:div w:id="1579749815">
          <w:marLeft w:val="0"/>
          <w:marRight w:val="0"/>
          <w:marTop w:val="0"/>
          <w:marBottom w:val="0"/>
          <w:divBdr>
            <w:top w:val="none" w:sz="0" w:space="0" w:color="auto"/>
            <w:left w:val="none" w:sz="0" w:space="0" w:color="auto"/>
            <w:bottom w:val="none" w:sz="0" w:space="0" w:color="auto"/>
            <w:right w:val="none" w:sz="0" w:space="0" w:color="auto"/>
          </w:divBdr>
        </w:div>
        <w:div w:id="468674713">
          <w:marLeft w:val="0"/>
          <w:marRight w:val="0"/>
          <w:marTop w:val="0"/>
          <w:marBottom w:val="0"/>
          <w:divBdr>
            <w:top w:val="none" w:sz="0" w:space="0" w:color="auto"/>
            <w:left w:val="none" w:sz="0" w:space="0" w:color="auto"/>
            <w:bottom w:val="none" w:sz="0" w:space="0" w:color="auto"/>
            <w:right w:val="none" w:sz="0" w:space="0" w:color="auto"/>
          </w:divBdr>
        </w:div>
        <w:div w:id="1367751507">
          <w:marLeft w:val="0"/>
          <w:marRight w:val="0"/>
          <w:marTop w:val="0"/>
          <w:marBottom w:val="0"/>
          <w:divBdr>
            <w:top w:val="none" w:sz="0" w:space="0" w:color="auto"/>
            <w:left w:val="none" w:sz="0" w:space="0" w:color="auto"/>
            <w:bottom w:val="none" w:sz="0" w:space="0" w:color="auto"/>
            <w:right w:val="none" w:sz="0" w:space="0" w:color="auto"/>
          </w:divBdr>
        </w:div>
        <w:div w:id="117995334">
          <w:marLeft w:val="0"/>
          <w:marRight w:val="0"/>
          <w:marTop w:val="0"/>
          <w:marBottom w:val="0"/>
          <w:divBdr>
            <w:top w:val="none" w:sz="0" w:space="0" w:color="auto"/>
            <w:left w:val="none" w:sz="0" w:space="0" w:color="auto"/>
            <w:bottom w:val="none" w:sz="0" w:space="0" w:color="auto"/>
            <w:right w:val="none" w:sz="0" w:space="0" w:color="auto"/>
          </w:divBdr>
        </w:div>
        <w:div w:id="1693527620">
          <w:marLeft w:val="0"/>
          <w:marRight w:val="0"/>
          <w:marTop w:val="0"/>
          <w:marBottom w:val="0"/>
          <w:divBdr>
            <w:top w:val="none" w:sz="0" w:space="0" w:color="auto"/>
            <w:left w:val="none" w:sz="0" w:space="0" w:color="auto"/>
            <w:bottom w:val="none" w:sz="0" w:space="0" w:color="auto"/>
            <w:right w:val="none" w:sz="0" w:space="0" w:color="auto"/>
          </w:divBdr>
        </w:div>
        <w:div w:id="45380248">
          <w:marLeft w:val="0"/>
          <w:marRight w:val="0"/>
          <w:marTop w:val="0"/>
          <w:marBottom w:val="0"/>
          <w:divBdr>
            <w:top w:val="none" w:sz="0" w:space="0" w:color="auto"/>
            <w:left w:val="none" w:sz="0" w:space="0" w:color="auto"/>
            <w:bottom w:val="none" w:sz="0" w:space="0" w:color="auto"/>
            <w:right w:val="none" w:sz="0" w:space="0" w:color="auto"/>
          </w:divBdr>
        </w:div>
        <w:div w:id="1404716468">
          <w:marLeft w:val="0"/>
          <w:marRight w:val="0"/>
          <w:marTop w:val="0"/>
          <w:marBottom w:val="0"/>
          <w:divBdr>
            <w:top w:val="none" w:sz="0" w:space="0" w:color="auto"/>
            <w:left w:val="none" w:sz="0" w:space="0" w:color="auto"/>
            <w:bottom w:val="none" w:sz="0" w:space="0" w:color="auto"/>
            <w:right w:val="none" w:sz="0" w:space="0" w:color="auto"/>
          </w:divBdr>
        </w:div>
        <w:div w:id="968971842">
          <w:marLeft w:val="0"/>
          <w:marRight w:val="0"/>
          <w:marTop w:val="0"/>
          <w:marBottom w:val="0"/>
          <w:divBdr>
            <w:top w:val="none" w:sz="0" w:space="0" w:color="auto"/>
            <w:left w:val="none" w:sz="0" w:space="0" w:color="auto"/>
            <w:bottom w:val="none" w:sz="0" w:space="0" w:color="auto"/>
            <w:right w:val="none" w:sz="0" w:space="0" w:color="auto"/>
          </w:divBdr>
        </w:div>
        <w:div w:id="951937153">
          <w:marLeft w:val="0"/>
          <w:marRight w:val="0"/>
          <w:marTop w:val="0"/>
          <w:marBottom w:val="0"/>
          <w:divBdr>
            <w:top w:val="none" w:sz="0" w:space="0" w:color="auto"/>
            <w:left w:val="none" w:sz="0" w:space="0" w:color="auto"/>
            <w:bottom w:val="none" w:sz="0" w:space="0" w:color="auto"/>
            <w:right w:val="none" w:sz="0" w:space="0" w:color="auto"/>
          </w:divBdr>
        </w:div>
        <w:div w:id="1301879903">
          <w:marLeft w:val="0"/>
          <w:marRight w:val="0"/>
          <w:marTop w:val="0"/>
          <w:marBottom w:val="0"/>
          <w:divBdr>
            <w:top w:val="none" w:sz="0" w:space="0" w:color="auto"/>
            <w:left w:val="none" w:sz="0" w:space="0" w:color="auto"/>
            <w:bottom w:val="none" w:sz="0" w:space="0" w:color="auto"/>
            <w:right w:val="none" w:sz="0" w:space="0" w:color="auto"/>
          </w:divBdr>
        </w:div>
        <w:div w:id="1907911164">
          <w:marLeft w:val="0"/>
          <w:marRight w:val="0"/>
          <w:marTop w:val="0"/>
          <w:marBottom w:val="0"/>
          <w:divBdr>
            <w:top w:val="none" w:sz="0" w:space="0" w:color="auto"/>
            <w:left w:val="none" w:sz="0" w:space="0" w:color="auto"/>
            <w:bottom w:val="none" w:sz="0" w:space="0" w:color="auto"/>
            <w:right w:val="none" w:sz="0" w:space="0" w:color="auto"/>
          </w:divBdr>
        </w:div>
        <w:div w:id="521013884">
          <w:marLeft w:val="0"/>
          <w:marRight w:val="0"/>
          <w:marTop w:val="0"/>
          <w:marBottom w:val="0"/>
          <w:divBdr>
            <w:top w:val="none" w:sz="0" w:space="0" w:color="auto"/>
            <w:left w:val="none" w:sz="0" w:space="0" w:color="auto"/>
            <w:bottom w:val="none" w:sz="0" w:space="0" w:color="auto"/>
            <w:right w:val="none" w:sz="0" w:space="0" w:color="auto"/>
          </w:divBdr>
        </w:div>
        <w:div w:id="876240687">
          <w:marLeft w:val="0"/>
          <w:marRight w:val="0"/>
          <w:marTop w:val="0"/>
          <w:marBottom w:val="0"/>
          <w:divBdr>
            <w:top w:val="none" w:sz="0" w:space="0" w:color="auto"/>
            <w:left w:val="none" w:sz="0" w:space="0" w:color="auto"/>
            <w:bottom w:val="none" w:sz="0" w:space="0" w:color="auto"/>
            <w:right w:val="none" w:sz="0" w:space="0" w:color="auto"/>
          </w:divBdr>
        </w:div>
        <w:div w:id="967706563">
          <w:marLeft w:val="0"/>
          <w:marRight w:val="0"/>
          <w:marTop w:val="0"/>
          <w:marBottom w:val="0"/>
          <w:divBdr>
            <w:top w:val="none" w:sz="0" w:space="0" w:color="auto"/>
            <w:left w:val="none" w:sz="0" w:space="0" w:color="auto"/>
            <w:bottom w:val="none" w:sz="0" w:space="0" w:color="auto"/>
            <w:right w:val="none" w:sz="0" w:space="0" w:color="auto"/>
          </w:divBdr>
        </w:div>
        <w:div w:id="1078790164">
          <w:marLeft w:val="0"/>
          <w:marRight w:val="0"/>
          <w:marTop w:val="0"/>
          <w:marBottom w:val="0"/>
          <w:divBdr>
            <w:top w:val="none" w:sz="0" w:space="0" w:color="auto"/>
            <w:left w:val="none" w:sz="0" w:space="0" w:color="auto"/>
            <w:bottom w:val="none" w:sz="0" w:space="0" w:color="auto"/>
            <w:right w:val="none" w:sz="0" w:space="0" w:color="auto"/>
          </w:divBdr>
        </w:div>
        <w:div w:id="74253250">
          <w:marLeft w:val="0"/>
          <w:marRight w:val="0"/>
          <w:marTop w:val="0"/>
          <w:marBottom w:val="0"/>
          <w:divBdr>
            <w:top w:val="none" w:sz="0" w:space="0" w:color="auto"/>
            <w:left w:val="none" w:sz="0" w:space="0" w:color="auto"/>
            <w:bottom w:val="none" w:sz="0" w:space="0" w:color="auto"/>
            <w:right w:val="none" w:sz="0" w:space="0" w:color="auto"/>
          </w:divBdr>
        </w:div>
        <w:div w:id="941062006">
          <w:marLeft w:val="0"/>
          <w:marRight w:val="0"/>
          <w:marTop w:val="0"/>
          <w:marBottom w:val="0"/>
          <w:divBdr>
            <w:top w:val="none" w:sz="0" w:space="0" w:color="auto"/>
            <w:left w:val="none" w:sz="0" w:space="0" w:color="auto"/>
            <w:bottom w:val="none" w:sz="0" w:space="0" w:color="auto"/>
            <w:right w:val="none" w:sz="0" w:space="0" w:color="auto"/>
          </w:divBdr>
        </w:div>
      </w:divsChild>
    </w:div>
    <w:div w:id="1682778883">
      <w:bodyDiv w:val="1"/>
      <w:marLeft w:val="0"/>
      <w:marRight w:val="0"/>
      <w:marTop w:val="0"/>
      <w:marBottom w:val="0"/>
      <w:divBdr>
        <w:top w:val="none" w:sz="0" w:space="0" w:color="auto"/>
        <w:left w:val="none" w:sz="0" w:space="0" w:color="auto"/>
        <w:bottom w:val="none" w:sz="0" w:space="0" w:color="auto"/>
        <w:right w:val="none" w:sz="0" w:space="0" w:color="auto"/>
      </w:divBdr>
      <w:divsChild>
        <w:div w:id="825440792">
          <w:marLeft w:val="0"/>
          <w:marRight w:val="0"/>
          <w:marTop w:val="0"/>
          <w:marBottom w:val="0"/>
          <w:divBdr>
            <w:top w:val="none" w:sz="0" w:space="0" w:color="auto"/>
            <w:left w:val="none" w:sz="0" w:space="0" w:color="auto"/>
            <w:bottom w:val="none" w:sz="0" w:space="0" w:color="auto"/>
            <w:right w:val="none" w:sz="0" w:space="0" w:color="auto"/>
          </w:divBdr>
        </w:div>
        <w:div w:id="1414669248">
          <w:marLeft w:val="0"/>
          <w:marRight w:val="0"/>
          <w:marTop w:val="0"/>
          <w:marBottom w:val="0"/>
          <w:divBdr>
            <w:top w:val="none" w:sz="0" w:space="0" w:color="auto"/>
            <w:left w:val="none" w:sz="0" w:space="0" w:color="auto"/>
            <w:bottom w:val="none" w:sz="0" w:space="0" w:color="auto"/>
            <w:right w:val="none" w:sz="0" w:space="0" w:color="auto"/>
          </w:divBdr>
        </w:div>
        <w:div w:id="161161159">
          <w:marLeft w:val="0"/>
          <w:marRight w:val="0"/>
          <w:marTop w:val="0"/>
          <w:marBottom w:val="0"/>
          <w:divBdr>
            <w:top w:val="none" w:sz="0" w:space="0" w:color="auto"/>
            <w:left w:val="none" w:sz="0" w:space="0" w:color="auto"/>
            <w:bottom w:val="none" w:sz="0" w:space="0" w:color="auto"/>
            <w:right w:val="none" w:sz="0" w:space="0" w:color="auto"/>
          </w:divBdr>
        </w:div>
        <w:div w:id="415983790">
          <w:marLeft w:val="0"/>
          <w:marRight w:val="0"/>
          <w:marTop w:val="0"/>
          <w:marBottom w:val="0"/>
          <w:divBdr>
            <w:top w:val="none" w:sz="0" w:space="0" w:color="auto"/>
            <w:left w:val="none" w:sz="0" w:space="0" w:color="auto"/>
            <w:bottom w:val="none" w:sz="0" w:space="0" w:color="auto"/>
            <w:right w:val="none" w:sz="0" w:space="0" w:color="auto"/>
          </w:divBdr>
        </w:div>
        <w:div w:id="277326">
          <w:marLeft w:val="0"/>
          <w:marRight w:val="0"/>
          <w:marTop w:val="0"/>
          <w:marBottom w:val="0"/>
          <w:divBdr>
            <w:top w:val="none" w:sz="0" w:space="0" w:color="auto"/>
            <w:left w:val="none" w:sz="0" w:space="0" w:color="auto"/>
            <w:bottom w:val="none" w:sz="0" w:space="0" w:color="auto"/>
            <w:right w:val="none" w:sz="0" w:space="0" w:color="auto"/>
          </w:divBdr>
        </w:div>
        <w:div w:id="816458219">
          <w:marLeft w:val="0"/>
          <w:marRight w:val="0"/>
          <w:marTop w:val="0"/>
          <w:marBottom w:val="0"/>
          <w:divBdr>
            <w:top w:val="none" w:sz="0" w:space="0" w:color="auto"/>
            <w:left w:val="none" w:sz="0" w:space="0" w:color="auto"/>
            <w:bottom w:val="none" w:sz="0" w:space="0" w:color="auto"/>
            <w:right w:val="none" w:sz="0" w:space="0" w:color="auto"/>
          </w:divBdr>
        </w:div>
        <w:div w:id="929660571">
          <w:marLeft w:val="0"/>
          <w:marRight w:val="0"/>
          <w:marTop w:val="0"/>
          <w:marBottom w:val="0"/>
          <w:divBdr>
            <w:top w:val="none" w:sz="0" w:space="0" w:color="auto"/>
            <w:left w:val="none" w:sz="0" w:space="0" w:color="auto"/>
            <w:bottom w:val="none" w:sz="0" w:space="0" w:color="auto"/>
            <w:right w:val="none" w:sz="0" w:space="0" w:color="auto"/>
          </w:divBdr>
        </w:div>
        <w:div w:id="1049577005">
          <w:marLeft w:val="0"/>
          <w:marRight w:val="0"/>
          <w:marTop w:val="0"/>
          <w:marBottom w:val="0"/>
          <w:divBdr>
            <w:top w:val="none" w:sz="0" w:space="0" w:color="auto"/>
            <w:left w:val="none" w:sz="0" w:space="0" w:color="auto"/>
            <w:bottom w:val="none" w:sz="0" w:space="0" w:color="auto"/>
            <w:right w:val="none" w:sz="0" w:space="0" w:color="auto"/>
          </w:divBdr>
        </w:div>
        <w:div w:id="1237547122">
          <w:marLeft w:val="0"/>
          <w:marRight w:val="0"/>
          <w:marTop w:val="0"/>
          <w:marBottom w:val="0"/>
          <w:divBdr>
            <w:top w:val="none" w:sz="0" w:space="0" w:color="auto"/>
            <w:left w:val="none" w:sz="0" w:space="0" w:color="auto"/>
            <w:bottom w:val="none" w:sz="0" w:space="0" w:color="auto"/>
            <w:right w:val="none" w:sz="0" w:space="0" w:color="auto"/>
          </w:divBdr>
        </w:div>
        <w:div w:id="1596085064">
          <w:marLeft w:val="0"/>
          <w:marRight w:val="0"/>
          <w:marTop w:val="0"/>
          <w:marBottom w:val="0"/>
          <w:divBdr>
            <w:top w:val="none" w:sz="0" w:space="0" w:color="auto"/>
            <w:left w:val="none" w:sz="0" w:space="0" w:color="auto"/>
            <w:bottom w:val="none" w:sz="0" w:space="0" w:color="auto"/>
            <w:right w:val="none" w:sz="0" w:space="0" w:color="auto"/>
          </w:divBdr>
        </w:div>
        <w:div w:id="36049325">
          <w:marLeft w:val="0"/>
          <w:marRight w:val="0"/>
          <w:marTop w:val="0"/>
          <w:marBottom w:val="0"/>
          <w:divBdr>
            <w:top w:val="none" w:sz="0" w:space="0" w:color="auto"/>
            <w:left w:val="none" w:sz="0" w:space="0" w:color="auto"/>
            <w:bottom w:val="none" w:sz="0" w:space="0" w:color="auto"/>
            <w:right w:val="none" w:sz="0" w:space="0" w:color="auto"/>
          </w:divBdr>
        </w:div>
        <w:div w:id="687365172">
          <w:marLeft w:val="0"/>
          <w:marRight w:val="0"/>
          <w:marTop w:val="0"/>
          <w:marBottom w:val="0"/>
          <w:divBdr>
            <w:top w:val="none" w:sz="0" w:space="0" w:color="auto"/>
            <w:left w:val="none" w:sz="0" w:space="0" w:color="auto"/>
            <w:bottom w:val="none" w:sz="0" w:space="0" w:color="auto"/>
            <w:right w:val="none" w:sz="0" w:space="0" w:color="auto"/>
          </w:divBdr>
        </w:div>
        <w:div w:id="1432553114">
          <w:marLeft w:val="0"/>
          <w:marRight w:val="0"/>
          <w:marTop w:val="0"/>
          <w:marBottom w:val="0"/>
          <w:divBdr>
            <w:top w:val="none" w:sz="0" w:space="0" w:color="auto"/>
            <w:left w:val="none" w:sz="0" w:space="0" w:color="auto"/>
            <w:bottom w:val="none" w:sz="0" w:space="0" w:color="auto"/>
            <w:right w:val="none" w:sz="0" w:space="0" w:color="auto"/>
          </w:divBdr>
        </w:div>
        <w:div w:id="1347249008">
          <w:marLeft w:val="0"/>
          <w:marRight w:val="0"/>
          <w:marTop w:val="0"/>
          <w:marBottom w:val="0"/>
          <w:divBdr>
            <w:top w:val="none" w:sz="0" w:space="0" w:color="auto"/>
            <w:left w:val="none" w:sz="0" w:space="0" w:color="auto"/>
            <w:bottom w:val="none" w:sz="0" w:space="0" w:color="auto"/>
            <w:right w:val="none" w:sz="0" w:space="0" w:color="auto"/>
          </w:divBdr>
        </w:div>
        <w:div w:id="1850100527">
          <w:marLeft w:val="0"/>
          <w:marRight w:val="0"/>
          <w:marTop w:val="0"/>
          <w:marBottom w:val="0"/>
          <w:divBdr>
            <w:top w:val="none" w:sz="0" w:space="0" w:color="auto"/>
            <w:left w:val="none" w:sz="0" w:space="0" w:color="auto"/>
            <w:bottom w:val="none" w:sz="0" w:space="0" w:color="auto"/>
            <w:right w:val="none" w:sz="0" w:space="0" w:color="auto"/>
          </w:divBdr>
        </w:div>
        <w:div w:id="1972712567">
          <w:marLeft w:val="0"/>
          <w:marRight w:val="0"/>
          <w:marTop w:val="0"/>
          <w:marBottom w:val="0"/>
          <w:divBdr>
            <w:top w:val="none" w:sz="0" w:space="0" w:color="auto"/>
            <w:left w:val="none" w:sz="0" w:space="0" w:color="auto"/>
            <w:bottom w:val="none" w:sz="0" w:space="0" w:color="auto"/>
            <w:right w:val="none" w:sz="0" w:space="0" w:color="auto"/>
          </w:divBdr>
        </w:div>
        <w:div w:id="1364017641">
          <w:marLeft w:val="0"/>
          <w:marRight w:val="0"/>
          <w:marTop w:val="0"/>
          <w:marBottom w:val="0"/>
          <w:divBdr>
            <w:top w:val="none" w:sz="0" w:space="0" w:color="auto"/>
            <w:left w:val="none" w:sz="0" w:space="0" w:color="auto"/>
            <w:bottom w:val="none" w:sz="0" w:space="0" w:color="auto"/>
            <w:right w:val="none" w:sz="0" w:space="0" w:color="auto"/>
          </w:divBdr>
        </w:div>
        <w:div w:id="513112442">
          <w:marLeft w:val="0"/>
          <w:marRight w:val="0"/>
          <w:marTop w:val="0"/>
          <w:marBottom w:val="0"/>
          <w:divBdr>
            <w:top w:val="none" w:sz="0" w:space="0" w:color="auto"/>
            <w:left w:val="none" w:sz="0" w:space="0" w:color="auto"/>
            <w:bottom w:val="none" w:sz="0" w:space="0" w:color="auto"/>
            <w:right w:val="none" w:sz="0" w:space="0" w:color="auto"/>
          </w:divBdr>
        </w:div>
        <w:div w:id="1934895987">
          <w:marLeft w:val="0"/>
          <w:marRight w:val="0"/>
          <w:marTop w:val="0"/>
          <w:marBottom w:val="0"/>
          <w:divBdr>
            <w:top w:val="none" w:sz="0" w:space="0" w:color="auto"/>
            <w:left w:val="none" w:sz="0" w:space="0" w:color="auto"/>
            <w:bottom w:val="none" w:sz="0" w:space="0" w:color="auto"/>
            <w:right w:val="none" w:sz="0" w:space="0" w:color="auto"/>
          </w:divBdr>
        </w:div>
        <w:div w:id="2124886180">
          <w:marLeft w:val="0"/>
          <w:marRight w:val="0"/>
          <w:marTop w:val="0"/>
          <w:marBottom w:val="0"/>
          <w:divBdr>
            <w:top w:val="none" w:sz="0" w:space="0" w:color="auto"/>
            <w:left w:val="none" w:sz="0" w:space="0" w:color="auto"/>
            <w:bottom w:val="none" w:sz="0" w:space="0" w:color="auto"/>
            <w:right w:val="none" w:sz="0" w:space="0" w:color="auto"/>
          </w:divBdr>
        </w:div>
        <w:div w:id="712462833">
          <w:marLeft w:val="0"/>
          <w:marRight w:val="0"/>
          <w:marTop w:val="0"/>
          <w:marBottom w:val="0"/>
          <w:divBdr>
            <w:top w:val="none" w:sz="0" w:space="0" w:color="auto"/>
            <w:left w:val="none" w:sz="0" w:space="0" w:color="auto"/>
            <w:bottom w:val="none" w:sz="0" w:space="0" w:color="auto"/>
            <w:right w:val="none" w:sz="0" w:space="0" w:color="auto"/>
          </w:divBdr>
        </w:div>
        <w:div w:id="581064182">
          <w:marLeft w:val="0"/>
          <w:marRight w:val="0"/>
          <w:marTop w:val="0"/>
          <w:marBottom w:val="0"/>
          <w:divBdr>
            <w:top w:val="none" w:sz="0" w:space="0" w:color="auto"/>
            <w:left w:val="none" w:sz="0" w:space="0" w:color="auto"/>
            <w:bottom w:val="none" w:sz="0" w:space="0" w:color="auto"/>
            <w:right w:val="none" w:sz="0" w:space="0" w:color="auto"/>
          </w:divBdr>
        </w:div>
        <w:div w:id="1787699735">
          <w:marLeft w:val="0"/>
          <w:marRight w:val="0"/>
          <w:marTop w:val="0"/>
          <w:marBottom w:val="0"/>
          <w:divBdr>
            <w:top w:val="none" w:sz="0" w:space="0" w:color="auto"/>
            <w:left w:val="none" w:sz="0" w:space="0" w:color="auto"/>
            <w:bottom w:val="none" w:sz="0" w:space="0" w:color="auto"/>
            <w:right w:val="none" w:sz="0" w:space="0" w:color="auto"/>
          </w:divBdr>
        </w:div>
        <w:div w:id="1674719812">
          <w:marLeft w:val="0"/>
          <w:marRight w:val="0"/>
          <w:marTop w:val="0"/>
          <w:marBottom w:val="0"/>
          <w:divBdr>
            <w:top w:val="none" w:sz="0" w:space="0" w:color="auto"/>
            <w:left w:val="none" w:sz="0" w:space="0" w:color="auto"/>
            <w:bottom w:val="none" w:sz="0" w:space="0" w:color="auto"/>
            <w:right w:val="none" w:sz="0" w:space="0" w:color="auto"/>
          </w:divBdr>
        </w:div>
        <w:div w:id="1994989230">
          <w:marLeft w:val="0"/>
          <w:marRight w:val="0"/>
          <w:marTop w:val="0"/>
          <w:marBottom w:val="0"/>
          <w:divBdr>
            <w:top w:val="none" w:sz="0" w:space="0" w:color="auto"/>
            <w:left w:val="none" w:sz="0" w:space="0" w:color="auto"/>
            <w:bottom w:val="none" w:sz="0" w:space="0" w:color="auto"/>
            <w:right w:val="none" w:sz="0" w:space="0" w:color="auto"/>
          </w:divBdr>
        </w:div>
        <w:div w:id="59645566">
          <w:marLeft w:val="0"/>
          <w:marRight w:val="0"/>
          <w:marTop w:val="0"/>
          <w:marBottom w:val="0"/>
          <w:divBdr>
            <w:top w:val="none" w:sz="0" w:space="0" w:color="auto"/>
            <w:left w:val="none" w:sz="0" w:space="0" w:color="auto"/>
            <w:bottom w:val="none" w:sz="0" w:space="0" w:color="auto"/>
            <w:right w:val="none" w:sz="0" w:space="0" w:color="auto"/>
          </w:divBdr>
        </w:div>
        <w:div w:id="1681544746">
          <w:marLeft w:val="0"/>
          <w:marRight w:val="0"/>
          <w:marTop w:val="0"/>
          <w:marBottom w:val="0"/>
          <w:divBdr>
            <w:top w:val="none" w:sz="0" w:space="0" w:color="auto"/>
            <w:left w:val="none" w:sz="0" w:space="0" w:color="auto"/>
            <w:bottom w:val="none" w:sz="0" w:space="0" w:color="auto"/>
            <w:right w:val="none" w:sz="0" w:space="0" w:color="auto"/>
          </w:divBdr>
        </w:div>
        <w:div w:id="801583931">
          <w:marLeft w:val="0"/>
          <w:marRight w:val="0"/>
          <w:marTop w:val="0"/>
          <w:marBottom w:val="0"/>
          <w:divBdr>
            <w:top w:val="none" w:sz="0" w:space="0" w:color="auto"/>
            <w:left w:val="none" w:sz="0" w:space="0" w:color="auto"/>
            <w:bottom w:val="none" w:sz="0" w:space="0" w:color="auto"/>
            <w:right w:val="none" w:sz="0" w:space="0" w:color="auto"/>
          </w:divBdr>
        </w:div>
        <w:div w:id="84500300">
          <w:marLeft w:val="0"/>
          <w:marRight w:val="0"/>
          <w:marTop w:val="0"/>
          <w:marBottom w:val="0"/>
          <w:divBdr>
            <w:top w:val="none" w:sz="0" w:space="0" w:color="auto"/>
            <w:left w:val="none" w:sz="0" w:space="0" w:color="auto"/>
            <w:bottom w:val="none" w:sz="0" w:space="0" w:color="auto"/>
            <w:right w:val="none" w:sz="0" w:space="0" w:color="auto"/>
          </w:divBdr>
        </w:div>
        <w:div w:id="2127656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mnv.h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2636</Words>
  <Characters>18195</Characters>
  <Application>Microsoft Office Word</Application>
  <DocSecurity>0</DocSecurity>
  <Lines>151</Lines>
  <Paragraphs>41</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Kavk</Company>
  <LinksUpToDate>false</LinksUpToDate>
  <CharactersWithSpaces>20790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Farkas Pálma</dc:creator>
  <cp:keywords/>
  <dc:description/>
  <cp:lastModifiedBy>Laczikó Gergely</cp:lastModifiedBy>
  <cp:revision>4</cp:revision>
  <cp:lastPrinted>2022-03-10T09:21:00Z</cp:lastPrinted>
  <dcterms:created xsi:type="dcterms:W3CDTF">2022-04-17T18:53:00Z</dcterms:created>
  <dcterms:modified xsi:type="dcterms:W3CDTF">2025-10-20T13:10:00Z</dcterms:modified>
</cp:coreProperties>
</file>