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221" w:rsidRDefault="00D95221" w:rsidP="00ED7DF8">
      <w:pPr>
        <w:jc w:val="center"/>
        <w:rPr>
          <w:rFonts w:ascii="Segoe UI" w:hAnsi="Segoe UI" w:cs="Segoe UI"/>
          <w:b/>
          <w:sz w:val="20"/>
          <w:szCs w:val="20"/>
        </w:rPr>
      </w:pPr>
      <w:bookmarkStart w:id="0" w:name="_Hlk67160544"/>
    </w:p>
    <w:p w:rsidR="00ED7DF8" w:rsidRDefault="00ED7DF8" w:rsidP="00ED7DF8">
      <w:pPr>
        <w:jc w:val="center"/>
        <w:rPr>
          <w:rFonts w:ascii="Segoe UI" w:hAnsi="Segoe UI" w:cs="Segoe UI"/>
          <w:b/>
          <w:sz w:val="20"/>
          <w:szCs w:val="20"/>
        </w:rPr>
      </w:pPr>
    </w:p>
    <w:p w:rsidR="009A22D3" w:rsidRPr="00607651" w:rsidRDefault="003D3E7F" w:rsidP="00B86D5B">
      <w:pPr>
        <w:jc w:val="center"/>
        <w:rPr>
          <w:rFonts w:ascii="Segoe UI" w:hAnsi="Segoe UI" w:cs="Segoe UI"/>
          <w:b/>
          <w:caps/>
          <w:sz w:val="20"/>
          <w:szCs w:val="20"/>
        </w:rPr>
      </w:pPr>
      <w:r w:rsidRPr="00607651">
        <w:rPr>
          <w:rFonts w:ascii="Segoe UI" w:hAnsi="Segoe UI" w:cs="Segoe UI"/>
          <w:b/>
          <w:caps/>
          <w:sz w:val="20"/>
          <w:szCs w:val="20"/>
        </w:rPr>
        <w:t>a szaktanfolyami vizsgabiztosok továbbképzési kötelezettségének teljesítésével kapcsolatos</w:t>
      </w:r>
      <w:r w:rsidR="00B86D5B" w:rsidRPr="00607651">
        <w:rPr>
          <w:rFonts w:ascii="Segoe UI" w:hAnsi="Segoe UI" w:cs="Segoe UI"/>
          <w:b/>
          <w:caps/>
          <w:sz w:val="20"/>
          <w:szCs w:val="20"/>
        </w:rPr>
        <w:t xml:space="preserve"> adatkezelésről</w:t>
      </w:r>
    </w:p>
    <w:p w:rsidR="00ED7DF8" w:rsidRDefault="00ED7DF8" w:rsidP="001B4FE8">
      <w:pPr>
        <w:keepNext/>
        <w:keepLines/>
        <w:jc w:val="center"/>
        <w:outlineLvl w:val="0"/>
        <w:rPr>
          <w:rFonts w:ascii="Segoe UI" w:eastAsia="Yu Gothic Light" w:hAnsi="Segoe UI" w:cs="Segoe UI"/>
          <w:b/>
          <w:sz w:val="20"/>
          <w:szCs w:val="20"/>
          <w:lang w:eastAsia="en-US"/>
        </w:rPr>
      </w:pPr>
      <w:bookmarkStart w:id="1" w:name="_Toc67253856"/>
    </w:p>
    <w:bookmarkEnd w:id="1"/>
    <w:p w:rsidR="001B4FE8" w:rsidRPr="00F9097A" w:rsidRDefault="00ED7DF8" w:rsidP="00DF2A75">
      <w:pPr>
        <w:keepNext/>
        <w:keepLines/>
        <w:numPr>
          <w:ilvl w:val="0"/>
          <w:numId w:val="29"/>
        </w:numPr>
        <w:outlineLvl w:val="0"/>
        <w:rPr>
          <w:rFonts w:ascii="Segoe UI" w:eastAsia="Yu Gothic Light" w:hAnsi="Segoe UI" w:cs="Segoe UI"/>
          <w:b/>
          <w:sz w:val="20"/>
          <w:szCs w:val="20"/>
          <w:lang w:eastAsia="en-US"/>
        </w:rPr>
      </w:pPr>
      <w:r>
        <w:rPr>
          <w:rFonts w:ascii="Segoe UI" w:eastAsia="Yu Gothic Light" w:hAnsi="Segoe UI" w:cs="Segoe UI"/>
          <w:b/>
          <w:sz w:val="20"/>
          <w:szCs w:val="20"/>
          <w:lang w:eastAsia="en-US"/>
        </w:rPr>
        <w:t xml:space="preserve">Az Adatkezelő adatai </w:t>
      </w:r>
    </w:p>
    <w:p w:rsidR="00ED7DF8" w:rsidRPr="00F9097A" w:rsidRDefault="00ED7DF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Default="001B4FE8" w:rsidP="001B4FE8">
      <w:pPr>
        <w:rPr>
          <w:rFonts w:ascii="Segoe UI" w:hAnsi="Segoe UI" w:cs="Segoe UI"/>
          <w:sz w:val="20"/>
          <w:szCs w:val="20"/>
        </w:rPr>
      </w:pPr>
      <w:bookmarkStart w:id="2" w:name="_Hlk67083246"/>
      <w:r w:rsidRPr="00F9097A">
        <w:rPr>
          <w:rFonts w:ascii="Segoe UI" w:hAnsi="Segoe UI" w:cs="Segoe UI"/>
          <w:b/>
          <w:bCs/>
          <w:sz w:val="20"/>
          <w:szCs w:val="20"/>
        </w:rPr>
        <w:t xml:space="preserve">Adatkezelő </w:t>
      </w:r>
      <w:r w:rsidR="00ED7DF8">
        <w:rPr>
          <w:rFonts w:ascii="Segoe UI" w:hAnsi="Segoe UI" w:cs="Segoe UI"/>
          <w:b/>
          <w:bCs/>
          <w:sz w:val="20"/>
          <w:szCs w:val="20"/>
        </w:rPr>
        <w:t>megnevezése</w:t>
      </w:r>
      <w:r w:rsidRPr="00F9097A">
        <w:rPr>
          <w:rFonts w:ascii="Segoe UI" w:hAnsi="Segoe UI" w:cs="Segoe UI"/>
          <w:sz w:val="20"/>
          <w:szCs w:val="20"/>
        </w:rPr>
        <w:t>: KAV Közlekedési Alkalmassági és Vizsgaközpont Nonprofit Korlátolt Felelősségű Társaság</w:t>
      </w:r>
    </w:p>
    <w:p w:rsidR="00DF2A75" w:rsidRDefault="00DF2A75" w:rsidP="001B4FE8">
      <w:pPr>
        <w:rPr>
          <w:rFonts w:ascii="Segoe UI" w:hAnsi="Segoe UI" w:cs="Segoe UI"/>
          <w:sz w:val="20"/>
          <w:szCs w:val="20"/>
        </w:rPr>
      </w:pPr>
      <w:r w:rsidRPr="00DF2A75">
        <w:rPr>
          <w:rFonts w:ascii="Segoe UI" w:hAnsi="Segoe UI" w:cs="Segoe UI"/>
          <w:b/>
          <w:sz w:val="20"/>
          <w:szCs w:val="20"/>
        </w:rPr>
        <w:t>Rövidített neve</w:t>
      </w:r>
      <w:r>
        <w:rPr>
          <w:rFonts w:ascii="Segoe UI" w:hAnsi="Segoe UI" w:cs="Segoe UI"/>
          <w:sz w:val="20"/>
          <w:szCs w:val="20"/>
        </w:rPr>
        <w:t>: KAV Nonprofit Kft.</w:t>
      </w:r>
    </w:p>
    <w:p w:rsidR="00DF2A75" w:rsidRPr="00F9097A" w:rsidRDefault="00DF2A75" w:rsidP="001B4FE8">
      <w:pPr>
        <w:rPr>
          <w:rFonts w:ascii="Segoe UI" w:hAnsi="Segoe UI" w:cs="Segoe UI"/>
          <w:sz w:val="20"/>
          <w:szCs w:val="20"/>
        </w:rPr>
      </w:pPr>
      <w:r w:rsidRPr="00DF2A75">
        <w:rPr>
          <w:rFonts w:ascii="Segoe UI" w:hAnsi="Segoe UI" w:cs="Segoe UI"/>
          <w:b/>
          <w:sz w:val="20"/>
          <w:szCs w:val="20"/>
        </w:rPr>
        <w:t>Képviseli</w:t>
      </w:r>
      <w:r>
        <w:rPr>
          <w:rFonts w:ascii="Segoe UI" w:hAnsi="Segoe UI" w:cs="Segoe UI"/>
          <w:sz w:val="20"/>
          <w:szCs w:val="20"/>
        </w:rPr>
        <w:t>: Benedek Szabolcs ügyvezető</w:t>
      </w:r>
      <w:bookmarkStart w:id="3" w:name="_GoBack"/>
      <w:bookmarkEnd w:id="3"/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  <w:bookmarkStart w:id="4" w:name="_Hlk3195523"/>
      <w:r w:rsidRPr="00F9097A">
        <w:rPr>
          <w:rFonts w:ascii="Segoe UI" w:hAnsi="Segoe UI" w:cs="Segoe UI"/>
          <w:b/>
          <w:bCs/>
          <w:sz w:val="20"/>
          <w:szCs w:val="20"/>
        </w:rPr>
        <w:t>Székhely</w:t>
      </w:r>
      <w:r w:rsidRPr="00F9097A">
        <w:rPr>
          <w:rFonts w:ascii="Segoe UI" w:hAnsi="Segoe UI" w:cs="Segoe UI"/>
          <w:sz w:val="20"/>
          <w:szCs w:val="20"/>
        </w:rPr>
        <w:t xml:space="preserve">: </w:t>
      </w:r>
      <w:bookmarkEnd w:id="4"/>
      <w:r w:rsidRPr="00F9097A">
        <w:rPr>
          <w:rFonts w:ascii="Segoe UI" w:hAnsi="Segoe UI" w:cs="Segoe UI"/>
          <w:sz w:val="20"/>
          <w:szCs w:val="20"/>
        </w:rPr>
        <w:t>1033 Budapest, Polgár utca 8-10.</w:t>
      </w: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b/>
          <w:bCs/>
          <w:sz w:val="20"/>
          <w:szCs w:val="20"/>
        </w:rPr>
        <w:t>Cégjegyzékszám</w:t>
      </w:r>
      <w:r w:rsidRPr="00F9097A">
        <w:rPr>
          <w:rFonts w:ascii="Segoe UI" w:hAnsi="Segoe UI" w:cs="Segoe UI"/>
          <w:sz w:val="20"/>
          <w:szCs w:val="20"/>
        </w:rPr>
        <w:t>: 01</w:t>
      </w:r>
      <w:r w:rsidR="00F6394E" w:rsidRPr="00F9097A">
        <w:rPr>
          <w:rFonts w:ascii="Segoe UI" w:hAnsi="Segoe UI" w:cs="Segoe UI"/>
          <w:sz w:val="20"/>
          <w:szCs w:val="20"/>
        </w:rPr>
        <w:t>-</w:t>
      </w:r>
      <w:r w:rsidRPr="00F9097A">
        <w:rPr>
          <w:rFonts w:ascii="Segoe UI" w:hAnsi="Segoe UI" w:cs="Segoe UI"/>
          <w:sz w:val="20"/>
          <w:szCs w:val="20"/>
        </w:rPr>
        <w:t>09</w:t>
      </w:r>
      <w:r w:rsidR="00F6394E" w:rsidRPr="00F9097A">
        <w:rPr>
          <w:rFonts w:ascii="Segoe UI" w:hAnsi="Segoe UI" w:cs="Segoe UI"/>
          <w:sz w:val="20"/>
          <w:szCs w:val="20"/>
        </w:rPr>
        <w:t>-</w:t>
      </w:r>
      <w:r w:rsidRPr="00F9097A">
        <w:rPr>
          <w:rFonts w:ascii="Segoe UI" w:hAnsi="Segoe UI" w:cs="Segoe UI"/>
          <w:sz w:val="20"/>
          <w:szCs w:val="20"/>
        </w:rPr>
        <w:t>333264</w:t>
      </w: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b/>
          <w:bCs/>
          <w:sz w:val="20"/>
          <w:szCs w:val="20"/>
        </w:rPr>
        <w:t>Adószám</w:t>
      </w:r>
      <w:r w:rsidRPr="00F9097A">
        <w:rPr>
          <w:rFonts w:ascii="Segoe UI" w:hAnsi="Segoe UI" w:cs="Segoe UI"/>
          <w:sz w:val="20"/>
          <w:szCs w:val="20"/>
        </w:rPr>
        <w:t>: 26580708</w:t>
      </w:r>
      <w:r w:rsidR="00F6394E" w:rsidRPr="00F9097A">
        <w:rPr>
          <w:rFonts w:ascii="Segoe UI" w:hAnsi="Segoe UI" w:cs="Segoe UI"/>
          <w:sz w:val="20"/>
          <w:szCs w:val="20"/>
        </w:rPr>
        <w:t>-</w:t>
      </w:r>
      <w:r w:rsidRPr="00F9097A">
        <w:rPr>
          <w:rFonts w:ascii="Segoe UI" w:hAnsi="Segoe UI" w:cs="Segoe UI"/>
          <w:sz w:val="20"/>
          <w:szCs w:val="20"/>
        </w:rPr>
        <w:t>2</w:t>
      </w:r>
      <w:r w:rsidR="00F6394E" w:rsidRPr="00F9097A">
        <w:rPr>
          <w:rFonts w:ascii="Segoe UI" w:hAnsi="Segoe UI" w:cs="Segoe UI"/>
          <w:sz w:val="20"/>
          <w:szCs w:val="20"/>
        </w:rPr>
        <w:t>-</w:t>
      </w:r>
      <w:r w:rsidRPr="00F9097A">
        <w:rPr>
          <w:rFonts w:ascii="Segoe UI" w:hAnsi="Segoe UI" w:cs="Segoe UI"/>
          <w:sz w:val="20"/>
          <w:szCs w:val="20"/>
        </w:rPr>
        <w:t>41</w:t>
      </w:r>
    </w:p>
    <w:p w:rsidR="001B4FE8" w:rsidRDefault="001B4FE8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b/>
          <w:bCs/>
          <w:sz w:val="20"/>
          <w:szCs w:val="20"/>
        </w:rPr>
        <w:t>Postacím</w:t>
      </w:r>
      <w:r w:rsidRPr="00F9097A">
        <w:rPr>
          <w:rFonts w:ascii="Segoe UI" w:hAnsi="Segoe UI" w:cs="Segoe UI"/>
          <w:sz w:val="20"/>
          <w:szCs w:val="20"/>
        </w:rPr>
        <w:t>: 1438 Budapest, Pf. 477</w:t>
      </w:r>
    </w:p>
    <w:p w:rsidR="00DF2A75" w:rsidRDefault="00DF2A75" w:rsidP="001B4FE8">
      <w:p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Honlap: </w:t>
      </w:r>
      <w:r w:rsidRPr="00DF2A75">
        <w:rPr>
          <w:rFonts w:ascii="Segoe UI" w:hAnsi="Segoe UI" w:cs="Segoe UI"/>
          <w:sz w:val="20"/>
          <w:szCs w:val="20"/>
        </w:rPr>
        <w:t>https://vizsgakozpont.hu/</w:t>
      </w:r>
    </w:p>
    <w:p w:rsidR="00DF2A75" w:rsidRDefault="00DF2A75" w:rsidP="001B4FE8">
      <w:pPr>
        <w:jc w:val="both"/>
        <w:rPr>
          <w:rFonts w:ascii="Segoe UI" w:hAnsi="Segoe UI" w:cs="Segoe UI"/>
          <w:sz w:val="20"/>
          <w:szCs w:val="20"/>
        </w:rPr>
      </w:pPr>
      <w:r w:rsidRPr="00DF2A75">
        <w:rPr>
          <w:rFonts w:ascii="Segoe UI" w:hAnsi="Segoe UI" w:cs="Segoe UI"/>
          <w:b/>
          <w:sz w:val="20"/>
          <w:szCs w:val="20"/>
        </w:rPr>
        <w:t>Email</w:t>
      </w:r>
      <w:r>
        <w:rPr>
          <w:rFonts w:ascii="Segoe UI" w:hAnsi="Segoe UI" w:cs="Segoe UI"/>
          <w:sz w:val="20"/>
          <w:szCs w:val="20"/>
        </w:rPr>
        <w:t>: info@kavk.hu</w:t>
      </w:r>
    </w:p>
    <w:p w:rsidR="00DF2A75" w:rsidRPr="00F9097A" w:rsidRDefault="00DF2A75" w:rsidP="001B4FE8">
      <w:pPr>
        <w:jc w:val="both"/>
        <w:rPr>
          <w:rFonts w:ascii="Segoe UI" w:hAnsi="Segoe UI" w:cs="Segoe UI"/>
          <w:sz w:val="20"/>
          <w:szCs w:val="20"/>
        </w:rPr>
      </w:pPr>
      <w:r w:rsidRPr="00DF2A75">
        <w:rPr>
          <w:rFonts w:ascii="Segoe UI" w:hAnsi="Segoe UI" w:cs="Segoe UI"/>
          <w:b/>
          <w:sz w:val="20"/>
          <w:szCs w:val="20"/>
        </w:rPr>
        <w:t>Telefonszám</w:t>
      </w:r>
      <w:r>
        <w:rPr>
          <w:rFonts w:ascii="Segoe UI" w:hAnsi="Segoe UI" w:cs="Segoe UI"/>
          <w:sz w:val="20"/>
          <w:szCs w:val="20"/>
        </w:rPr>
        <w:t>: +36 1</w:t>
      </w:r>
      <w:r w:rsidR="003D3E7F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510</w:t>
      </w:r>
      <w:r w:rsidR="000E332E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0101</w:t>
      </w: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  <w:bookmarkStart w:id="5" w:name="_Hlk67083002"/>
      <w:r w:rsidRPr="00DF2A75">
        <w:rPr>
          <w:rFonts w:ascii="Segoe UI" w:hAnsi="Segoe UI" w:cs="Segoe UI"/>
          <w:b/>
          <w:sz w:val="20"/>
          <w:szCs w:val="20"/>
        </w:rPr>
        <w:t>Adatvédelmi tisztviselő</w:t>
      </w:r>
      <w:r w:rsidRPr="00F9097A">
        <w:rPr>
          <w:rFonts w:ascii="Segoe UI" w:hAnsi="Segoe UI" w:cs="Segoe UI"/>
          <w:sz w:val="20"/>
          <w:szCs w:val="20"/>
        </w:rPr>
        <w:t xml:space="preserve"> </w:t>
      </w:r>
      <w:r w:rsidR="00437229" w:rsidRPr="005525ED">
        <w:rPr>
          <w:rFonts w:ascii="Segoe UI" w:hAnsi="Segoe UI" w:cs="Segoe UI"/>
          <w:b/>
          <w:sz w:val="20"/>
          <w:szCs w:val="20"/>
        </w:rPr>
        <w:t xml:space="preserve">neve és </w:t>
      </w:r>
      <w:r w:rsidR="00AE4986" w:rsidRPr="005525ED">
        <w:rPr>
          <w:rFonts w:ascii="Segoe UI" w:hAnsi="Segoe UI" w:cs="Segoe UI"/>
          <w:b/>
          <w:sz w:val="20"/>
          <w:szCs w:val="20"/>
        </w:rPr>
        <w:t>elérhetősége</w:t>
      </w:r>
      <w:r w:rsidRPr="00F9097A">
        <w:rPr>
          <w:rFonts w:ascii="Segoe UI" w:hAnsi="Segoe UI" w:cs="Segoe UI"/>
          <w:sz w:val="20"/>
          <w:szCs w:val="20"/>
        </w:rPr>
        <w:t xml:space="preserve">: </w:t>
      </w:r>
      <w:r w:rsidR="00E57ECA">
        <w:rPr>
          <w:rFonts w:ascii="Segoe UI" w:hAnsi="Segoe UI" w:cs="Segoe UI"/>
          <w:sz w:val="20"/>
          <w:szCs w:val="20"/>
        </w:rPr>
        <w:t>ISO-POL Consulting Kft.</w:t>
      </w:r>
      <w:r w:rsidR="00437229">
        <w:rPr>
          <w:rFonts w:ascii="Segoe UI" w:hAnsi="Segoe UI" w:cs="Segoe UI"/>
          <w:sz w:val="20"/>
          <w:szCs w:val="20"/>
        </w:rPr>
        <w:t xml:space="preserve">, </w:t>
      </w:r>
      <w:hyperlink r:id="rId8" w:history="1">
        <w:r w:rsidR="00D81AC9" w:rsidRPr="00151094">
          <w:rPr>
            <w:rStyle w:val="Hiperhivatkozs"/>
            <w:rFonts w:ascii="Segoe UI" w:hAnsi="Segoe UI" w:cs="Segoe UI"/>
            <w:sz w:val="20"/>
            <w:szCs w:val="20"/>
          </w:rPr>
          <w:t>adatvedelem@kavk.hu</w:t>
        </w:r>
      </w:hyperlink>
    </w:p>
    <w:bookmarkEnd w:id="2"/>
    <w:bookmarkEnd w:id="5"/>
    <w:p w:rsidR="00883F52" w:rsidRPr="00F9097A" w:rsidRDefault="00883F52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CD2A10" w:rsidRPr="005B335E" w:rsidRDefault="00DF2A75" w:rsidP="00CD2A10">
      <w:pPr>
        <w:numPr>
          <w:ilvl w:val="0"/>
          <w:numId w:val="29"/>
        </w:numPr>
        <w:jc w:val="both"/>
        <w:rPr>
          <w:rFonts w:ascii="Segoe UI" w:hAnsi="Segoe UI" w:cs="Segoe UI"/>
          <w:b/>
          <w:sz w:val="20"/>
          <w:szCs w:val="20"/>
        </w:rPr>
      </w:pPr>
      <w:r w:rsidRPr="005B335E">
        <w:rPr>
          <w:rFonts w:ascii="Segoe UI" w:hAnsi="Segoe UI" w:cs="Segoe UI"/>
          <w:b/>
          <w:sz w:val="20"/>
          <w:szCs w:val="20"/>
        </w:rPr>
        <w:t>Az adatkezeléssel érintett folyamat</w:t>
      </w:r>
      <w:r w:rsidR="00392A5C" w:rsidRPr="005B335E">
        <w:rPr>
          <w:rFonts w:ascii="Segoe UI" w:hAnsi="Segoe UI" w:cs="Segoe UI"/>
          <w:b/>
          <w:sz w:val="20"/>
          <w:szCs w:val="20"/>
        </w:rPr>
        <w:t>, tevékenység leírása</w:t>
      </w:r>
    </w:p>
    <w:p w:rsidR="00CD2A10" w:rsidRPr="005B335E" w:rsidRDefault="00CD2A10" w:rsidP="00CD2A10">
      <w:pPr>
        <w:ind w:left="1080"/>
        <w:jc w:val="both"/>
        <w:rPr>
          <w:rFonts w:ascii="Segoe UI" w:hAnsi="Segoe UI" w:cs="Segoe UI"/>
          <w:b/>
          <w:sz w:val="20"/>
          <w:szCs w:val="20"/>
        </w:rPr>
      </w:pPr>
    </w:p>
    <w:p w:rsidR="00CD2A10" w:rsidRPr="005B335E" w:rsidRDefault="00CD2A10" w:rsidP="00DF2A75">
      <w:pPr>
        <w:jc w:val="both"/>
        <w:rPr>
          <w:rFonts w:ascii="Segoe UI" w:hAnsi="Segoe UI" w:cs="Segoe UI"/>
          <w:sz w:val="20"/>
          <w:szCs w:val="20"/>
        </w:rPr>
      </w:pPr>
      <w:r w:rsidRPr="005B335E">
        <w:rPr>
          <w:rFonts w:ascii="Segoe UI" w:hAnsi="Segoe UI" w:cs="Segoe UI"/>
          <w:sz w:val="20"/>
          <w:szCs w:val="20"/>
        </w:rPr>
        <w:t xml:space="preserve">A közúti járművezetők és a közúti közlekedési szakemberek képzésének és vizsgáztatásának részletes szabályairól szóló 24/2005. (IV. 21.) GKM rendelet (a továbbiakban: GKM rendelet) 33. § (6) bekezdése alapján a szaktanfolyami képzés vizsgabiztosának – kétévente a </w:t>
      </w:r>
      <w:bookmarkStart w:id="6" w:name="_Hlk228271841"/>
      <w:r w:rsidRPr="005B335E">
        <w:rPr>
          <w:rFonts w:ascii="Segoe UI" w:hAnsi="Segoe UI" w:cs="Segoe UI"/>
          <w:sz w:val="20"/>
          <w:szCs w:val="20"/>
        </w:rPr>
        <w:t xml:space="preserve">Közlekedéstudományi és Építésügyi Minőségellenőrző Intézet </w:t>
      </w:r>
      <w:bookmarkEnd w:id="6"/>
      <w:r w:rsidRPr="005B335E">
        <w:rPr>
          <w:rFonts w:ascii="Segoe UI" w:hAnsi="Segoe UI" w:cs="Segoe UI"/>
          <w:sz w:val="20"/>
          <w:szCs w:val="20"/>
        </w:rPr>
        <w:t>által szervezett időszakos, szakirányú – továbbképzésen kell részt vennie és a továbbképzéshez kapcsolódóan vizsgakötelezettségét (a továbbiakban: továbbképzési kötelezettség) sikeresen teljesítenie kell.</w:t>
      </w:r>
    </w:p>
    <w:p w:rsidR="00CD2A10" w:rsidRPr="005B335E" w:rsidRDefault="00CD2A10" w:rsidP="00DF2A75">
      <w:pPr>
        <w:jc w:val="both"/>
        <w:rPr>
          <w:rFonts w:ascii="Segoe UI" w:hAnsi="Segoe UI" w:cs="Segoe UI"/>
          <w:sz w:val="20"/>
          <w:szCs w:val="20"/>
        </w:rPr>
      </w:pPr>
    </w:p>
    <w:p w:rsidR="00DF2A75" w:rsidRPr="005B335E" w:rsidRDefault="00CD2A10" w:rsidP="00DF2A75">
      <w:pPr>
        <w:jc w:val="both"/>
        <w:rPr>
          <w:rFonts w:ascii="Segoe UI" w:hAnsi="Segoe UI" w:cs="Segoe UI"/>
          <w:sz w:val="20"/>
          <w:szCs w:val="20"/>
        </w:rPr>
      </w:pPr>
      <w:r w:rsidRPr="005B335E">
        <w:rPr>
          <w:rFonts w:ascii="Segoe UI" w:hAnsi="Segoe UI" w:cs="Segoe UI"/>
          <w:sz w:val="20"/>
          <w:szCs w:val="20"/>
        </w:rPr>
        <w:t>A GKM rendelet 8. § (2) bekezdése kimondja, hogy a vizsgázó vizsgáztatásában a közlekedési hatóság vizsgabiztosi névjegyzékében (a továbbiakban: névjegyzék) szereplő, a Vizsgaközpont által szakmai szempontok figyelembevételével vezényelt vizsgabiztos működik közre.</w:t>
      </w:r>
    </w:p>
    <w:p w:rsidR="0081717B" w:rsidRPr="005B335E" w:rsidRDefault="0081717B" w:rsidP="00DF2A75">
      <w:pPr>
        <w:jc w:val="both"/>
        <w:rPr>
          <w:rFonts w:ascii="Segoe UI" w:hAnsi="Segoe UI" w:cs="Segoe UI"/>
          <w:sz w:val="20"/>
          <w:szCs w:val="20"/>
        </w:rPr>
      </w:pPr>
    </w:p>
    <w:p w:rsidR="0081717B" w:rsidRPr="005B335E" w:rsidRDefault="0081717B" w:rsidP="00DF2A75">
      <w:pPr>
        <w:jc w:val="both"/>
        <w:rPr>
          <w:rFonts w:ascii="Segoe UI" w:hAnsi="Segoe UI" w:cs="Segoe UI"/>
          <w:sz w:val="20"/>
          <w:szCs w:val="20"/>
        </w:rPr>
      </w:pPr>
      <w:r w:rsidRPr="005B335E">
        <w:rPr>
          <w:rFonts w:ascii="Segoe UI" w:hAnsi="Segoe UI" w:cs="Segoe UI"/>
          <w:sz w:val="20"/>
          <w:szCs w:val="20"/>
        </w:rPr>
        <w:t>A közúti közlekedésről szóló 1988. évi I. törvény 18. § (11) bekezdés c) pontja értelmében a vizsgabiztosi tevékenység végzésére jogosító engedélyt a közlekedési hatóság visszavonja, és felhívja a figyelmet arra, hogy a tevékenység ennek hiányában nem végezhető, továbbá a vizsgabiztost a névjegyzékből törli, ha a névjegyzékbe felvett személy kötelező továbbképzésen nem vett részt vagy nem tett sikeres vizsgát.</w:t>
      </w:r>
    </w:p>
    <w:p w:rsidR="00C03F4B" w:rsidRPr="005B335E" w:rsidRDefault="00C03F4B" w:rsidP="00DF2A75">
      <w:pPr>
        <w:jc w:val="both"/>
        <w:rPr>
          <w:rFonts w:ascii="Segoe UI" w:hAnsi="Segoe UI" w:cs="Segoe UI"/>
          <w:sz w:val="20"/>
          <w:szCs w:val="20"/>
        </w:rPr>
      </w:pPr>
    </w:p>
    <w:p w:rsidR="00FA70B9" w:rsidRPr="005B335E" w:rsidRDefault="00C03F4B" w:rsidP="00DF2A75">
      <w:pPr>
        <w:jc w:val="both"/>
        <w:rPr>
          <w:rFonts w:ascii="Segoe UI" w:hAnsi="Segoe UI" w:cs="Segoe UI"/>
          <w:sz w:val="20"/>
          <w:szCs w:val="20"/>
        </w:rPr>
      </w:pPr>
      <w:r w:rsidRPr="005B335E">
        <w:rPr>
          <w:rFonts w:ascii="Segoe UI" w:hAnsi="Segoe UI" w:cs="Segoe UI"/>
          <w:sz w:val="20"/>
          <w:szCs w:val="20"/>
        </w:rPr>
        <w:t>A jelen adatkezelési tájékoztató</w:t>
      </w:r>
      <w:r w:rsidR="009F4370" w:rsidRPr="005B335E">
        <w:rPr>
          <w:rFonts w:ascii="Segoe UI" w:hAnsi="Segoe UI" w:cs="Segoe UI"/>
          <w:sz w:val="20"/>
          <w:szCs w:val="20"/>
        </w:rPr>
        <w:t xml:space="preserve"> célja, hogy a GDPR 13. cikkének megfelelően </w:t>
      </w:r>
      <w:r w:rsidR="00313BAF" w:rsidRPr="005B335E">
        <w:rPr>
          <w:rFonts w:ascii="Segoe UI" w:hAnsi="Segoe UI" w:cs="Segoe UI"/>
          <w:sz w:val="20"/>
          <w:szCs w:val="20"/>
        </w:rPr>
        <w:t>meg</w:t>
      </w:r>
      <w:r w:rsidR="009F4370" w:rsidRPr="005B335E">
        <w:rPr>
          <w:rFonts w:ascii="Segoe UI" w:hAnsi="Segoe UI" w:cs="Segoe UI"/>
          <w:sz w:val="20"/>
          <w:szCs w:val="20"/>
        </w:rPr>
        <w:t xml:space="preserve">ismertesse a </w:t>
      </w:r>
      <w:r w:rsidR="00CC195D" w:rsidRPr="005B335E">
        <w:rPr>
          <w:rFonts w:ascii="Segoe UI" w:hAnsi="Segoe UI" w:cs="Segoe UI"/>
          <w:sz w:val="20"/>
          <w:szCs w:val="20"/>
        </w:rPr>
        <w:t xml:space="preserve">továbbképzési </w:t>
      </w:r>
      <w:r w:rsidR="00FA0364" w:rsidRPr="005B335E">
        <w:rPr>
          <w:rFonts w:ascii="Segoe UI" w:hAnsi="Segoe UI" w:cs="Segoe UI"/>
          <w:sz w:val="20"/>
          <w:szCs w:val="20"/>
        </w:rPr>
        <w:t>kötelezettséggel érintett</w:t>
      </w:r>
      <w:r w:rsidR="003F6C01" w:rsidRPr="005B335E">
        <w:rPr>
          <w:rFonts w:ascii="Segoe UI" w:hAnsi="Segoe UI" w:cs="Segoe UI"/>
          <w:sz w:val="20"/>
          <w:szCs w:val="20"/>
        </w:rPr>
        <w:t>eket</w:t>
      </w:r>
      <w:r w:rsidRPr="005B335E">
        <w:rPr>
          <w:rFonts w:ascii="Segoe UI" w:hAnsi="Segoe UI" w:cs="Segoe UI"/>
          <w:sz w:val="20"/>
          <w:szCs w:val="20"/>
        </w:rPr>
        <w:t xml:space="preserve"> a megvalósuló adatkezelés </w:t>
      </w:r>
      <w:r w:rsidR="009F4370" w:rsidRPr="005B335E">
        <w:rPr>
          <w:rFonts w:ascii="Segoe UI" w:hAnsi="Segoe UI" w:cs="Segoe UI"/>
          <w:sz w:val="20"/>
          <w:szCs w:val="20"/>
        </w:rPr>
        <w:t>körülményeiről.</w:t>
      </w:r>
    </w:p>
    <w:p w:rsidR="00C03F4B" w:rsidRPr="005B335E" w:rsidRDefault="00C03F4B" w:rsidP="00DF2A75">
      <w:pPr>
        <w:jc w:val="both"/>
        <w:rPr>
          <w:rFonts w:ascii="Segoe UI" w:hAnsi="Segoe UI" w:cs="Segoe UI"/>
          <w:sz w:val="20"/>
          <w:szCs w:val="20"/>
        </w:rPr>
      </w:pPr>
    </w:p>
    <w:p w:rsidR="00066082" w:rsidRDefault="00F912A9" w:rsidP="00DF2A75">
      <w:pPr>
        <w:jc w:val="both"/>
        <w:rPr>
          <w:rFonts w:ascii="Segoe UI" w:hAnsi="Segoe UI" w:cs="Segoe UI"/>
          <w:sz w:val="20"/>
          <w:szCs w:val="20"/>
        </w:rPr>
      </w:pPr>
      <w:r w:rsidRPr="00F912A9">
        <w:rPr>
          <w:rFonts w:ascii="Segoe UI" w:hAnsi="Segoe UI" w:cs="Segoe UI"/>
          <w:b/>
          <w:sz w:val="20"/>
          <w:szCs w:val="20"/>
        </w:rPr>
        <w:t>K</w:t>
      </w:r>
      <w:r w:rsidR="00C03F4B" w:rsidRPr="00F912A9">
        <w:rPr>
          <w:rFonts w:ascii="Segoe UI" w:hAnsi="Segoe UI" w:cs="Segoe UI"/>
          <w:b/>
          <w:sz w:val="20"/>
          <w:szCs w:val="20"/>
        </w:rPr>
        <w:t>ezelt személyes adatok köre</w:t>
      </w:r>
      <w:r w:rsidR="00066082" w:rsidRPr="00F912A9">
        <w:rPr>
          <w:rFonts w:ascii="Segoe UI" w:hAnsi="Segoe UI" w:cs="Segoe UI"/>
          <w:b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F912A9">
        <w:rPr>
          <w:rFonts w:ascii="Segoe UI" w:hAnsi="Segoe UI" w:cs="Segoe UI"/>
          <w:sz w:val="20"/>
          <w:szCs w:val="20"/>
        </w:rPr>
        <w:t>a szaktanfolyami vizsgabiztos (megbízott) továbbképzési kötelezettségének teljesítésére vonatkozó adat (részt vett a kötelező továbbképzésen és sikeres vizsgát tett vagy nem)</w:t>
      </w:r>
    </w:p>
    <w:p w:rsidR="00F912A9" w:rsidRDefault="00F912A9" w:rsidP="00DF2A75">
      <w:pPr>
        <w:jc w:val="both"/>
        <w:rPr>
          <w:rFonts w:ascii="Segoe UI" w:hAnsi="Segoe UI" w:cs="Segoe UI"/>
          <w:sz w:val="20"/>
          <w:szCs w:val="20"/>
        </w:rPr>
      </w:pPr>
    </w:p>
    <w:p w:rsidR="00F912A9" w:rsidRPr="005B335E" w:rsidRDefault="00F912A9" w:rsidP="00F912A9">
      <w:pPr>
        <w:jc w:val="both"/>
        <w:rPr>
          <w:rFonts w:ascii="Segoe UI" w:hAnsi="Segoe UI" w:cs="Segoe UI"/>
          <w:sz w:val="20"/>
          <w:szCs w:val="20"/>
        </w:rPr>
      </w:pPr>
      <w:r w:rsidRPr="005B335E">
        <w:rPr>
          <w:rFonts w:ascii="Segoe UI" w:hAnsi="Segoe UI" w:cs="Segoe UI"/>
          <w:b/>
          <w:sz w:val="20"/>
          <w:szCs w:val="20"/>
        </w:rPr>
        <w:t>Az adatok forrása</w:t>
      </w:r>
      <w:r w:rsidRPr="005B335E">
        <w:rPr>
          <w:rFonts w:ascii="Segoe UI" w:hAnsi="Segoe UI" w:cs="Segoe UI"/>
          <w:sz w:val="20"/>
          <w:szCs w:val="20"/>
        </w:rPr>
        <w:t>: vizsgáztatási szakrendszer (KVAR)</w:t>
      </w:r>
    </w:p>
    <w:p w:rsidR="00F912A9" w:rsidRPr="00F912A9" w:rsidRDefault="00F912A9" w:rsidP="00DF2A75">
      <w:pPr>
        <w:jc w:val="both"/>
        <w:rPr>
          <w:rFonts w:ascii="Segoe UI" w:hAnsi="Segoe UI" w:cs="Segoe UI"/>
          <w:b/>
          <w:sz w:val="20"/>
          <w:szCs w:val="20"/>
        </w:rPr>
      </w:pPr>
    </w:p>
    <w:p w:rsidR="00F912A9" w:rsidRDefault="00F912A9" w:rsidP="00DF2A75">
      <w:pPr>
        <w:jc w:val="both"/>
        <w:rPr>
          <w:rFonts w:ascii="Segoe UI" w:hAnsi="Segoe UI" w:cs="Segoe UI"/>
          <w:b/>
          <w:sz w:val="20"/>
          <w:szCs w:val="20"/>
        </w:rPr>
      </w:pPr>
      <w:r w:rsidRPr="00F912A9">
        <w:rPr>
          <w:rFonts w:ascii="Segoe UI" w:hAnsi="Segoe UI" w:cs="Segoe UI"/>
          <w:b/>
          <w:sz w:val="20"/>
          <w:szCs w:val="20"/>
        </w:rPr>
        <w:t>A</w:t>
      </w:r>
      <w:r w:rsidR="00C03F4B" w:rsidRPr="00F912A9">
        <w:rPr>
          <w:rFonts w:ascii="Segoe UI" w:hAnsi="Segoe UI" w:cs="Segoe UI"/>
          <w:b/>
          <w:sz w:val="20"/>
          <w:szCs w:val="20"/>
        </w:rPr>
        <w:t>z adatkezelés célja</w:t>
      </w:r>
      <w:r>
        <w:rPr>
          <w:rFonts w:ascii="Segoe UI" w:hAnsi="Segoe UI" w:cs="Segoe UI"/>
          <w:b/>
          <w:sz w:val="20"/>
          <w:szCs w:val="20"/>
        </w:rPr>
        <w:t>:</w:t>
      </w:r>
      <w:r w:rsidR="00EC60B2">
        <w:rPr>
          <w:rFonts w:ascii="Segoe UI" w:hAnsi="Segoe UI" w:cs="Segoe UI"/>
          <w:b/>
          <w:sz w:val="20"/>
          <w:szCs w:val="20"/>
        </w:rPr>
        <w:t xml:space="preserve"> </w:t>
      </w:r>
      <w:r w:rsidR="00EC60B2" w:rsidRPr="005B335E">
        <w:rPr>
          <w:rFonts w:ascii="Segoe UI" w:hAnsi="Segoe UI" w:cs="Segoe UI"/>
          <w:sz w:val="20"/>
          <w:szCs w:val="20"/>
        </w:rPr>
        <w:t>A GKM rendelet 33. (6) bekezdésében előírt továbbképzési kötelezettség teljesítésének ellenőrzése.</w:t>
      </w:r>
    </w:p>
    <w:p w:rsidR="00EC60B2" w:rsidRPr="00F912A9" w:rsidRDefault="00EC60B2" w:rsidP="00DF2A75">
      <w:pPr>
        <w:jc w:val="both"/>
        <w:rPr>
          <w:rFonts w:ascii="Segoe UI" w:hAnsi="Segoe UI" w:cs="Segoe UI"/>
          <w:b/>
          <w:sz w:val="20"/>
          <w:szCs w:val="20"/>
        </w:rPr>
      </w:pPr>
    </w:p>
    <w:p w:rsidR="00C03F4B" w:rsidRDefault="00F912A9" w:rsidP="00DF2A75">
      <w:pPr>
        <w:jc w:val="both"/>
        <w:rPr>
          <w:rFonts w:ascii="Segoe UI" w:hAnsi="Segoe UI" w:cs="Segoe UI"/>
          <w:sz w:val="20"/>
          <w:szCs w:val="20"/>
        </w:rPr>
      </w:pPr>
      <w:r w:rsidRPr="00F912A9">
        <w:rPr>
          <w:rFonts w:ascii="Segoe UI" w:hAnsi="Segoe UI" w:cs="Segoe UI"/>
          <w:b/>
          <w:sz w:val="20"/>
          <w:szCs w:val="20"/>
        </w:rPr>
        <w:lastRenderedPageBreak/>
        <w:t xml:space="preserve">Az adatkezelés </w:t>
      </w:r>
      <w:r w:rsidR="00C03F4B" w:rsidRPr="00F912A9">
        <w:rPr>
          <w:rFonts w:ascii="Segoe UI" w:hAnsi="Segoe UI" w:cs="Segoe UI"/>
          <w:b/>
          <w:sz w:val="20"/>
          <w:szCs w:val="20"/>
        </w:rPr>
        <w:t>jogalapja:</w:t>
      </w:r>
      <w:r w:rsidR="00EC60B2">
        <w:rPr>
          <w:rFonts w:ascii="Segoe UI" w:hAnsi="Segoe UI" w:cs="Segoe UI"/>
          <w:b/>
          <w:sz w:val="20"/>
          <w:szCs w:val="20"/>
        </w:rPr>
        <w:t xml:space="preserve"> </w:t>
      </w:r>
      <w:r w:rsidR="00EC60B2" w:rsidRPr="005B335E">
        <w:rPr>
          <w:rFonts w:ascii="Segoe UI" w:hAnsi="Segoe UI" w:cs="Segoe UI"/>
          <w:sz w:val="20"/>
          <w:szCs w:val="20"/>
        </w:rPr>
        <w:t>A szerződés teljesítése [GDPR 6. cikk (1) bekezdés b) pontja], a szerződés megszűnése esetén az Adatkezelő jogos érdeke [GDPR 6. cikk (1) bekezdés f) pontja</w:t>
      </w:r>
      <w:r w:rsidR="00EC60B2">
        <w:rPr>
          <w:rFonts w:ascii="Segoe UI" w:hAnsi="Segoe UI" w:cs="Segoe UI"/>
          <w:sz w:val="20"/>
          <w:szCs w:val="20"/>
        </w:rPr>
        <w:t>]</w:t>
      </w:r>
    </w:p>
    <w:p w:rsidR="009C6468" w:rsidRDefault="009C6468" w:rsidP="00DF2A75">
      <w:pPr>
        <w:jc w:val="both"/>
        <w:rPr>
          <w:rFonts w:ascii="Segoe UI" w:hAnsi="Segoe UI" w:cs="Segoe UI"/>
          <w:b/>
          <w:sz w:val="20"/>
          <w:szCs w:val="20"/>
        </w:rPr>
      </w:pPr>
    </w:p>
    <w:p w:rsidR="009C6468" w:rsidRPr="00F912A9" w:rsidRDefault="009C6468" w:rsidP="00DF2A75">
      <w:pPr>
        <w:jc w:val="both"/>
        <w:rPr>
          <w:rFonts w:ascii="Segoe UI" w:hAnsi="Segoe UI" w:cs="Segoe UI"/>
          <w:b/>
          <w:sz w:val="20"/>
          <w:szCs w:val="20"/>
        </w:rPr>
      </w:pPr>
      <w:r w:rsidRPr="005B335E">
        <w:rPr>
          <w:rFonts w:ascii="Segoe UI" w:hAnsi="Segoe UI" w:cs="Segoe UI"/>
          <w:b/>
          <w:sz w:val="20"/>
          <w:szCs w:val="20"/>
        </w:rPr>
        <w:t>Adatkezelés időtartama</w:t>
      </w:r>
      <w:r>
        <w:rPr>
          <w:rFonts w:ascii="Segoe UI" w:hAnsi="Segoe UI" w:cs="Segoe UI"/>
          <w:b/>
          <w:sz w:val="20"/>
          <w:szCs w:val="20"/>
        </w:rPr>
        <w:t xml:space="preserve">: </w:t>
      </w:r>
      <w:r w:rsidRPr="005B335E">
        <w:rPr>
          <w:rFonts w:ascii="Segoe UI" w:hAnsi="Segoe UI" w:cs="Segoe UI"/>
          <w:sz w:val="20"/>
          <w:szCs w:val="20"/>
        </w:rPr>
        <w:t>a megbízási szerződés megszűnését követő 5 évig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9C6468">
        <w:rPr>
          <w:rFonts w:ascii="Segoe UI" w:hAnsi="Segoe UI" w:cs="Segoe UI"/>
          <w:sz w:val="20"/>
          <w:szCs w:val="20"/>
        </w:rPr>
        <w:t>jogvita, bírósági vagy hatósági eljárás esetén a vonatkozó ügy, illetve eljárás végleges lezárásáig</w:t>
      </w:r>
    </w:p>
    <w:p w:rsidR="008C36F6" w:rsidRPr="005B335E" w:rsidRDefault="008C36F6" w:rsidP="00DF2A75">
      <w:pPr>
        <w:jc w:val="both"/>
        <w:rPr>
          <w:rFonts w:ascii="Segoe UI" w:hAnsi="Segoe UI" w:cs="Segoe UI"/>
          <w:sz w:val="20"/>
          <w:szCs w:val="20"/>
        </w:rPr>
      </w:pPr>
    </w:p>
    <w:p w:rsidR="00F64A29" w:rsidRPr="005B335E" w:rsidRDefault="007468A4" w:rsidP="00DF2A75">
      <w:pPr>
        <w:jc w:val="both"/>
        <w:rPr>
          <w:rFonts w:ascii="Segoe UI" w:hAnsi="Segoe UI" w:cs="Segoe UI"/>
          <w:sz w:val="20"/>
          <w:szCs w:val="20"/>
        </w:rPr>
      </w:pPr>
      <w:r w:rsidRPr="005B335E">
        <w:rPr>
          <w:rFonts w:ascii="Segoe UI" w:hAnsi="Segoe UI" w:cs="Segoe UI"/>
          <w:sz w:val="20"/>
          <w:szCs w:val="20"/>
        </w:rPr>
        <w:t>Az adatok kezelés</w:t>
      </w:r>
      <w:r w:rsidR="001C2324" w:rsidRPr="005B335E">
        <w:rPr>
          <w:rFonts w:ascii="Segoe UI" w:hAnsi="Segoe UI" w:cs="Segoe UI"/>
          <w:sz w:val="20"/>
          <w:szCs w:val="20"/>
        </w:rPr>
        <w:t>e</w:t>
      </w:r>
      <w:r w:rsidRPr="005B335E">
        <w:rPr>
          <w:rFonts w:ascii="Segoe UI" w:hAnsi="Segoe UI" w:cs="Segoe UI"/>
          <w:sz w:val="20"/>
          <w:szCs w:val="20"/>
        </w:rPr>
        <w:t xml:space="preserve"> </w:t>
      </w:r>
      <w:r w:rsidR="002F064D" w:rsidRPr="005B335E">
        <w:rPr>
          <w:rFonts w:ascii="Segoe UI" w:hAnsi="Segoe UI" w:cs="Segoe UI"/>
          <w:sz w:val="20"/>
          <w:szCs w:val="20"/>
        </w:rPr>
        <w:t>a szerződés teljesítéséhez szükséges, amennyiben a szer</w:t>
      </w:r>
      <w:r w:rsidR="001C2324" w:rsidRPr="005B335E">
        <w:rPr>
          <w:rFonts w:ascii="Segoe UI" w:hAnsi="Segoe UI" w:cs="Segoe UI"/>
          <w:sz w:val="20"/>
          <w:szCs w:val="20"/>
        </w:rPr>
        <w:t xml:space="preserve">ződés megszűnik, úgy </w:t>
      </w:r>
      <w:r w:rsidR="00DC537A">
        <w:rPr>
          <w:rFonts w:ascii="Segoe UI" w:hAnsi="Segoe UI" w:cs="Segoe UI"/>
          <w:sz w:val="20"/>
          <w:szCs w:val="20"/>
        </w:rPr>
        <w:t>az Adatkezelő jogos érdekből tovább kezeli az adatokat.</w:t>
      </w:r>
    </w:p>
    <w:p w:rsidR="00F64A29" w:rsidRPr="005B335E" w:rsidRDefault="00F64A29" w:rsidP="00DF2A75">
      <w:pPr>
        <w:jc w:val="both"/>
        <w:rPr>
          <w:rFonts w:ascii="Segoe UI" w:hAnsi="Segoe UI" w:cs="Segoe UI"/>
          <w:sz w:val="20"/>
          <w:szCs w:val="20"/>
        </w:rPr>
      </w:pPr>
    </w:p>
    <w:p w:rsidR="00B55DBA" w:rsidRPr="005B335E" w:rsidRDefault="00B55DBA" w:rsidP="00DF2A75">
      <w:pPr>
        <w:jc w:val="both"/>
        <w:rPr>
          <w:rFonts w:ascii="Segoe UI" w:hAnsi="Segoe UI" w:cs="Segoe UI"/>
          <w:sz w:val="20"/>
          <w:szCs w:val="20"/>
        </w:rPr>
      </w:pPr>
      <w:r w:rsidRPr="005B335E">
        <w:rPr>
          <w:rFonts w:ascii="Segoe UI" w:hAnsi="Segoe UI" w:cs="Segoe UI"/>
          <w:b/>
          <w:sz w:val="20"/>
          <w:szCs w:val="20"/>
        </w:rPr>
        <w:t>Az érintettek kategóri</w:t>
      </w:r>
      <w:r w:rsidR="009906F5" w:rsidRPr="005B335E">
        <w:rPr>
          <w:rFonts w:ascii="Segoe UI" w:hAnsi="Segoe UI" w:cs="Segoe UI"/>
          <w:b/>
          <w:sz w:val="20"/>
          <w:szCs w:val="20"/>
        </w:rPr>
        <w:t>á</w:t>
      </w:r>
      <w:r w:rsidRPr="005B335E">
        <w:rPr>
          <w:rFonts w:ascii="Segoe UI" w:hAnsi="Segoe UI" w:cs="Segoe UI"/>
          <w:b/>
          <w:sz w:val="20"/>
          <w:szCs w:val="20"/>
        </w:rPr>
        <w:t>i</w:t>
      </w:r>
      <w:r w:rsidRPr="005B335E">
        <w:rPr>
          <w:rFonts w:ascii="Segoe UI" w:hAnsi="Segoe UI" w:cs="Segoe UI"/>
          <w:sz w:val="20"/>
          <w:szCs w:val="20"/>
        </w:rPr>
        <w:t xml:space="preserve">: </w:t>
      </w:r>
      <w:r w:rsidR="00DC51FE" w:rsidRPr="005B335E">
        <w:rPr>
          <w:rFonts w:ascii="Segoe UI" w:hAnsi="Segoe UI" w:cs="Segoe UI"/>
          <w:sz w:val="20"/>
          <w:szCs w:val="20"/>
        </w:rPr>
        <w:t xml:space="preserve">az </w:t>
      </w:r>
      <w:r w:rsidRPr="005B335E">
        <w:rPr>
          <w:rFonts w:ascii="Segoe UI" w:hAnsi="Segoe UI" w:cs="Segoe UI"/>
          <w:sz w:val="20"/>
          <w:szCs w:val="20"/>
        </w:rPr>
        <w:t>Adatkezelővel</w:t>
      </w:r>
      <w:r w:rsidR="004101EF" w:rsidRPr="005B335E">
        <w:rPr>
          <w:rFonts w:ascii="Segoe UI" w:hAnsi="Segoe UI" w:cs="Segoe UI"/>
          <w:sz w:val="20"/>
          <w:szCs w:val="20"/>
        </w:rPr>
        <w:t xml:space="preserve"> </w:t>
      </w:r>
      <w:r w:rsidR="001C2324" w:rsidRPr="005B335E">
        <w:rPr>
          <w:rFonts w:ascii="Segoe UI" w:hAnsi="Segoe UI" w:cs="Segoe UI"/>
          <w:sz w:val="20"/>
          <w:szCs w:val="20"/>
        </w:rPr>
        <w:t>megbízási jog</w:t>
      </w:r>
      <w:r w:rsidRPr="005B335E">
        <w:rPr>
          <w:rFonts w:ascii="Segoe UI" w:hAnsi="Segoe UI" w:cs="Segoe UI"/>
          <w:sz w:val="20"/>
          <w:szCs w:val="20"/>
        </w:rPr>
        <w:t xml:space="preserve">viszonyban álló </w:t>
      </w:r>
      <w:r w:rsidR="001C2324" w:rsidRPr="005B335E">
        <w:rPr>
          <w:rFonts w:ascii="Segoe UI" w:hAnsi="Segoe UI" w:cs="Segoe UI"/>
          <w:sz w:val="20"/>
          <w:szCs w:val="20"/>
        </w:rPr>
        <w:t>szaktanfolyami vizsgabiztosok</w:t>
      </w:r>
    </w:p>
    <w:p w:rsidR="00DC51FE" w:rsidRPr="005B335E" w:rsidRDefault="00DC51FE" w:rsidP="00DF2A75">
      <w:pPr>
        <w:jc w:val="both"/>
        <w:rPr>
          <w:rFonts w:ascii="Segoe UI" w:hAnsi="Segoe UI" w:cs="Segoe UI"/>
          <w:sz w:val="20"/>
          <w:szCs w:val="20"/>
        </w:rPr>
      </w:pPr>
    </w:p>
    <w:p w:rsidR="00976918" w:rsidRDefault="004341B9" w:rsidP="00DF2A75">
      <w:pPr>
        <w:jc w:val="both"/>
        <w:rPr>
          <w:rFonts w:ascii="Segoe UI" w:hAnsi="Segoe UI" w:cs="Segoe UI"/>
          <w:sz w:val="20"/>
          <w:szCs w:val="20"/>
        </w:rPr>
      </w:pPr>
      <w:r w:rsidRPr="005B335E">
        <w:rPr>
          <w:rFonts w:ascii="Segoe UI" w:hAnsi="Segoe UI" w:cs="Segoe UI"/>
          <w:b/>
          <w:sz w:val="20"/>
          <w:szCs w:val="20"/>
        </w:rPr>
        <w:t>Az adattovábbítás címzettjei</w:t>
      </w:r>
      <w:r w:rsidRPr="005B335E">
        <w:rPr>
          <w:rFonts w:ascii="Segoe UI" w:hAnsi="Segoe UI" w:cs="Segoe UI"/>
          <w:sz w:val="20"/>
          <w:szCs w:val="20"/>
        </w:rPr>
        <w:t xml:space="preserve">: </w:t>
      </w:r>
      <w:r w:rsidR="00F661A1" w:rsidRPr="005B335E">
        <w:rPr>
          <w:rFonts w:ascii="Segoe UI" w:hAnsi="Segoe UI" w:cs="Segoe UI"/>
          <w:sz w:val="20"/>
          <w:szCs w:val="20"/>
        </w:rPr>
        <w:t>az Adatkezelő az adatokat nem továbbítja harmadik személy részére</w:t>
      </w:r>
    </w:p>
    <w:p w:rsidR="00760041" w:rsidRDefault="00760041" w:rsidP="00DF2A75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keepNext/>
        <w:keepLines/>
        <w:jc w:val="center"/>
        <w:outlineLvl w:val="0"/>
        <w:rPr>
          <w:rFonts w:ascii="Segoe UI" w:eastAsia="Yu Gothic Light" w:hAnsi="Segoe UI" w:cs="Segoe UI"/>
          <w:b/>
          <w:sz w:val="20"/>
          <w:szCs w:val="20"/>
          <w:lang w:eastAsia="en-US"/>
        </w:rPr>
      </w:pPr>
      <w:bookmarkStart w:id="7" w:name="_Toc67253858"/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III. ADATBIZTONSÁG</w:t>
      </w:r>
      <w:bookmarkEnd w:id="7"/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Az Adatkezelő megtesz minden olyan biztonsági, technikai és szervezési intézkedést, mely az adatok biztonságát garantálja. </w:t>
      </w: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keepNext/>
        <w:keepLines/>
        <w:jc w:val="both"/>
        <w:outlineLvl w:val="0"/>
        <w:rPr>
          <w:rFonts w:ascii="Segoe UI" w:eastAsia="Yu Gothic Light" w:hAnsi="Segoe UI" w:cs="Segoe UI"/>
          <w:b/>
          <w:sz w:val="20"/>
          <w:szCs w:val="20"/>
          <w:lang w:eastAsia="en-US"/>
        </w:rPr>
      </w:pPr>
      <w:bookmarkStart w:id="8" w:name="_Toc67253859"/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III.1. Szervezési intézkedések</w:t>
      </w:r>
      <w:bookmarkEnd w:id="8"/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5E49C5" w:rsidRPr="00F9097A" w:rsidRDefault="005E49C5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Az Adatkezelő az informatikai rendszereihez a hozzáférést személyhez köthető jogosultsággal teszi lehetővé. A hozzáférések kiosztásánál érvényesül a „szükséges és elégséges jogok elve”, azaz az Adatkezelő informatikai rendszereit és szolgáltatásait minden felhasználó csak a feladatának ellátásához szükséges mértékben, az ennek megfelelő jogosultságokkal és a szükséges időtartamig használhatja. Az informatikai rendszerekhez és szolgáltatásokhoz hozzáférési jogot csak az a személy kaphat, aki biztonsági vagy egyéb (pl. összeférhetetlenségi) okokból nem esik korlátozás alá, valamint rendelkezik az annak biztonságos használatához szükséges szakmai, üzleti és információbiztonsági ismeretekkel. Az Adatkezelő </w:t>
      </w:r>
      <w:r w:rsidRPr="00387B51">
        <w:rPr>
          <w:rFonts w:ascii="Segoe UI" w:hAnsi="Segoe UI" w:cs="Segoe UI"/>
          <w:sz w:val="20"/>
          <w:szCs w:val="20"/>
        </w:rPr>
        <w:t>és az adatfeldolgozók</w:t>
      </w:r>
      <w:r w:rsidRPr="00F9097A">
        <w:rPr>
          <w:rFonts w:ascii="Segoe UI" w:hAnsi="Segoe UI" w:cs="Segoe UI"/>
          <w:sz w:val="20"/>
          <w:szCs w:val="20"/>
        </w:rPr>
        <w:t xml:space="preserve"> írásos nyilatkozatban szigorú titoktartási szabályokat vállalnak, és a tevékenységük során ezek szerint a titoktartási szabályok szerint kötelesek eljárni.</w:t>
      </w: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keepNext/>
        <w:keepLines/>
        <w:jc w:val="both"/>
        <w:outlineLvl w:val="0"/>
        <w:rPr>
          <w:rFonts w:ascii="Segoe UI" w:eastAsia="Yu Gothic Light" w:hAnsi="Segoe UI" w:cs="Segoe UI"/>
          <w:b/>
          <w:sz w:val="20"/>
          <w:szCs w:val="20"/>
          <w:lang w:eastAsia="en-US"/>
        </w:rPr>
      </w:pPr>
      <w:bookmarkStart w:id="9" w:name="_Toc67253860"/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III.2. Technikai intézkedések</w:t>
      </w:r>
      <w:bookmarkEnd w:id="9"/>
    </w:p>
    <w:p w:rsidR="005E49C5" w:rsidRPr="00F9097A" w:rsidRDefault="005E49C5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5E49C5" w:rsidRPr="00F9097A" w:rsidRDefault="005E49C5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Az Adatkezelő az adatokat </w:t>
      </w:r>
      <w:r w:rsidRPr="007D1406">
        <w:rPr>
          <w:rFonts w:ascii="Segoe UI" w:hAnsi="Segoe UI" w:cs="Segoe UI"/>
          <w:sz w:val="20"/>
          <w:szCs w:val="20"/>
        </w:rPr>
        <w:t>– az adatfeldolgozói által tárolt adatok kivételével –</w:t>
      </w:r>
      <w:r w:rsidRPr="00F9097A">
        <w:rPr>
          <w:rFonts w:ascii="Segoe UI" w:hAnsi="Segoe UI" w:cs="Segoe UI"/>
          <w:sz w:val="20"/>
          <w:szCs w:val="20"/>
        </w:rPr>
        <w:t xml:space="preserve"> saját eszközökön, adatközpontban tárolja. Az adatokat tároló informatikai eszközöket az Adatkezelő elhatároltan, külön zárt szerverteremben tárolja, többlépcsős, jogosultság ellenőrzéshez kötött beléptető rendszerrel védetten. Az Adatkezelő többszintű, tűzfalas védelemmel védi a belső hálózatát. Az alkalmazott nyilvános hálózatok belépési pontjain mindenhol minden esetben hardveres tűzfal (határvédelmi eszköz) helyezkedik el. Az adatokat az Adatkezelő redundánsan – azaz több helyen – tárolja, hogy védje azokat az informatikai eszköz meghibásodásából fakadó megsemmisüléstől, elvesztéstől, sérüléstől, a jogellenes megsemmisítéstől. Többszintű, aktív, komplex kártékony kódok elleni védelemmel (pl. vírusvédelem) védjük a belső hálózatainkat a külső támadásoktól. Az Adatkezelő által működtetett informatikai rendszerekhez, adatbázisokhoz az elengedhetetlen külső elérést az Adatkezelő titkosított adatkapcsolaton keresztül valósítja meg (VPN). </w:t>
      </w:r>
    </w:p>
    <w:p w:rsidR="005E49C5" w:rsidRPr="00F9097A" w:rsidRDefault="005E49C5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5E49C5" w:rsidRPr="00F9097A" w:rsidRDefault="005E49C5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Az Adatkezelő mindent megtesz azért, hogy informatikai eszközei, </w:t>
      </w:r>
      <w:proofErr w:type="spellStart"/>
      <w:r w:rsidRPr="00F9097A">
        <w:rPr>
          <w:rFonts w:ascii="Segoe UI" w:hAnsi="Segoe UI" w:cs="Segoe UI"/>
          <w:sz w:val="20"/>
          <w:szCs w:val="20"/>
        </w:rPr>
        <w:t>szoftverei</w:t>
      </w:r>
      <w:proofErr w:type="spellEnd"/>
      <w:r w:rsidRPr="00F9097A">
        <w:rPr>
          <w:rFonts w:ascii="Segoe UI" w:hAnsi="Segoe UI" w:cs="Segoe UI"/>
          <w:sz w:val="20"/>
          <w:szCs w:val="20"/>
        </w:rPr>
        <w:t xml:space="preserve"> folyamatosan megfeleljenek a piaci működésben általánosan elfogadott technológiai megoldásoknak. A fejlesztései során olyan rendszereket alakít ki, amelyekben a naplózás révén kontrollálhatók és nyomon követhetők a végzett műveletek, észlelhetők a bekövetkezett incidensek, például a jogosulatlan hozzáférés. Az Adatkezelő szervere védetten és zártan található.</w:t>
      </w: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keepNext/>
        <w:keepLines/>
        <w:jc w:val="center"/>
        <w:outlineLvl w:val="0"/>
        <w:rPr>
          <w:rFonts w:ascii="Segoe UI" w:eastAsia="Yu Gothic Light" w:hAnsi="Segoe UI" w:cs="Segoe UI"/>
          <w:b/>
          <w:sz w:val="20"/>
          <w:szCs w:val="20"/>
          <w:lang w:eastAsia="en-US"/>
        </w:rPr>
      </w:pPr>
      <w:bookmarkStart w:id="10" w:name="_Toc67253861"/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lastRenderedPageBreak/>
        <w:t xml:space="preserve">IV. AZ </w:t>
      </w:r>
      <w:r w:rsidR="00B21AA6">
        <w:rPr>
          <w:rFonts w:ascii="Segoe UI" w:eastAsia="Yu Gothic Light" w:hAnsi="Segoe UI" w:cs="Segoe UI"/>
          <w:b/>
          <w:sz w:val="20"/>
          <w:szCs w:val="20"/>
          <w:lang w:eastAsia="en-US"/>
        </w:rPr>
        <w:t>ÉRINTETT</w:t>
      </w:r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 xml:space="preserve"> JOGAI</w:t>
      </w:r>
      <w:bookmarkEnd w:id="10"/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B21AA6" w:rsidRDefault="001B4FE8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Az Adatkezelő számára fontos, hogy adatkezelése megfeleljen a tisztességesség, a jogszerűség és az átláthatóság követelményeinek. Ennek érdekében </w:t>
      </w:r>
      <w:r w:rsidR="00B21AA6">
        <w:rPr>
          <w:rFonts w:ascii="Segoe UI" w:hAnsi="Segoe UI" w:cs="Segoe UI"/>
          <w:sz w:val="20"/>
          <w:szCs w:val="20"/>
        </w:rPr>
        <w:t>az érintett</w:t>
      </w:r>
      <w:r w:rsidRPr="00F9097A">
        <w:rPr>
          <w:rFonts w:ascii="Segoe UI" w:hAnsi="Segoe UI" w:cs="Segoe UI"/>
          <w:sz w:val="20"/>
          <w:szCs w:val="20"/>
        </w:rPr>
        <w:t xml:space="preserve"> tájékoztatást kérhet személyes adatai kezeléséről, valamint kérheti személyes adatainak helyesbítését, illetve törlését, továbbá élhet adatai hordozásának lehetőségével, </w:t>
      </w:r>
      <w:r w:rsidR="00F751A7">
        <w:rPr>
          <w:rFonts w:ascii="Segoe UI" w:hAnsi="Segoe UI" w:cs="Segoe UI"/>
          <w:sz w:val="20"/>
          <w:szCs w:val="20"/>
        </w:rPr>
        <w:t xml:space="preserve">hozzájárulás visszavonása. </w:t>
      </w:r>
    </w:p>
    <w:p w:rsidR="00B21AA6" w:rsidRDefault="00B21AA6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>Annak érdekében, hogy Ön tisztában legyen a jogaival és azok gyakorlásának feltételeivel, az alábbi tájékoztatást nyújtjuk Önnek.</w:t>
      </w:r>
    </w:p>
    <w:p w:rsidR="0005323B" w:rsidRPr="00F9097A" w:rsidRDefault="0005323B" w:rsidP="001B4FE8">
      <w:pPr>
        <w:keepNext/>
        <w:keepLines/>
        <w:jc w:val="both"/>
        <w:outlineLvl w:val="0"/>
        <w:rPr>
          <w:rFonts w:ascii="Segoe UI" w:eastAsia="Yu Gothic Light" w:hAnsi="Segoe UI" w:cs="Segoe UI"/>
          <w:b/>
          <w:sz w:val="20"/>
          <w:szCs w:val="20"/>
          <w:lang w:eastAsia="en-US"/>
        </w:rPr>
      </w:pPr>
      <w:bookmarkStart w:id="11" w:name="_Toc67253863"/>
    </w:p>
    <w:p w:rsidR="001B4FE8" w:rsidRPr="00F9097A" w:rsidRDefault="001B4FE8" w:rsidP="001B4FE8">
      <w:pPr>
        <w:keepNext/>
        <w:keepLines/>
        <w:jc w:val="both"/>
        <w:outlineLvl w:val="0"/>
        <w:rPr>
          <w:rFonts w:ascii="Segoe UI" w:eastAsia="Yu Gothic Light" w:hAnsi="Segoe UI" w:cs="Segoe UI"/>
          <w:b/>
          <w:sz w:val="20"/>
          <w:szCs w:val="20"/>
          <w:lang w:eastAsia="en-US"/>
        </w:rPr>
      </w:pPr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 xml:space="preserve">IV. </w:t>
      </w:r>
      <w:r w:rsidR="00E0153D"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1</w:t>
      </w:r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. Hozzáférés</w:t>
      </w:r>
      <w:bookmarkEnd w:id="11"/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Ön jogosult arra, hogy – az Adatkezelő elérhetőségeinek valamelyikén benyújtott – kérelmére </w:t>
      </w:r>
      <w:r w:rsidRPr="00F9097A">
        <w:rPr>
          <w:rFonts w:ascii="Segoe UI" w:hAnsi="Segoe UI" w:cs="Segoe UI"/>
          <w:bCs/>
          <w:sz w:val="20"/>
          <w:szCs w:val="20"/>
        </w:rPr>
        <w:t>hozzáférést</w:t>
      </w:r>
      <w:r w:rsidRPr="00F9097A">
        <w:rPr>
          <w:rFonts w:ascii="Segoe UI" w:hAnsi="Segoe UI" w:cs="Segoe UI"/>
          <w:sz w:val="20"/>
          <w:szCs w:val="20"/>
        </w:rPr>
        <w:t xml:space="preserve"> kapjon az Adatkezelő által kezelt személyes adataihoz. Ennek keretében Ön az alábbiakról kap tájékoztatást:</w:t>
      </w:r>
    </w:p>
    <w:p w:rsidR="001B4FE8" w:rsidRPr="00F9097A" w:rsidRDefault="001B4FE8" w:rsidP="001B4FE8">
      <w:pPr>
        <w:numPr>
          <w:ilvl w:val="0"/>
          <w:numId w:val="22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>személyes adatainak kezelése folyamatban van-e;</w:t>
      </w:r>
    </w:p>
    <w:p w:rsidR="001B4FE8" w:rsidRPr="00F9097A" w:rsidRDefault="001B4FE8" w:rsidP="001B4FE8">
      <w:pPr>
        <w:numPr>
          <w:ilvl w:val="0"/>
          <w:numId w:val="22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 xml:space="preserve">az adatkezelés célja; </w:t>
      </w:r>
    </w:p>
    <w:p w:rsidR="001B4FE8" w:rsidRPr="00F9097A" w:rsidRDefault="001B4FE8" w:rsidP="001B4FE8">
      <w:pPr>
        <w:numPr>
          <w:ilvl w:val="0"/>
          <w:numId w:val="22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 xml:space="preserve">az érintett személyes adatok kategóriái; </w:t>
      </w:r>
    </w:p>
    <w:p w:rsidR="001B4FE8" w:rsidRPr="00F9097A" w:rsidRDefault="00C611B6" w:rsidP="001B4FE8">
      <w:pPr>
        <w:numPr>
          <w:ilvl w:val="0"/>
          <w:numId w:val="22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 xml:space="preserve">amennyiben releváns, </w:t>
      </w:r>
      <w:r w:rsidR="001B4FE8" w:rsidRPr="00F9097A">
        <w:rPr>
          <w:rFonts w:ascii="Segoe UI" w:eastAsia="Calibri" w:hAnsi="Segoe UI" w:cs="Segoe UI"/>
          <w:sz w:val="20"/>
          <w:szCs w:val="20"/>
          <w:lang w:eastAsia="en-US"/>
        </w:rPr>
        <w:t>azon címzettek vagy címzettek kategóriái, akikkel, illetve amelyekkel a személyes adatokat közölték vagy közölni fogják;</w:t>
      </w:r>
    </w:p>
    <w:p w:rsidR="001B4FE8" w:rsidRPr="00F9097A" w:rsidRDefault="001B4FE8" w:rsidP="001B4FE8">
      <w:pPr>
        <w:numPr>
          <w:ilvl w:val="0"/>
          <w:numId w:val="22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 xml:space="preserve">a személyes adatok tárolásának tervezett időtartama; </w:t>
      </w:r>
    </w:p>
    <w:p w:rsidR="001B4FE8" w:rsidRPr="00F9097A" w:rsidRDefault="001B4FE8" w:rsidP="001B4FE8">
      <w:pPr>
        <w:numPr>
          <w:ilvl w:val="0"/>
          <w:numId w:val="22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>az Ön jogai;</w:t>
      </w:r>
    </w:p>
    <w:p w:rsidR="001B4FE8" w:rsidRPr="00F9097A" w:rsidRDefault="001B4FE8" w:rsidP="001B4FE8">
      <w:pPr>
        <w:numPr>
          <w:ilvl w:val="0"/>
          <w:numId w:val="22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 xml:space="preserve">az Ön jogorvoslati lehetőségei; </w:t>
      </w:r>
    </w:p>
    <w:p w:rsidR="001B4FE8" w:rsidRPr="00F9097A" w:rsidRDefault="001B4FE8" w:rsidP="001B4FE8">
      <w:pPr>
        <w:numPr>
          <w:ilvl w:val="0"/>
          <w:numId w:val="22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>az adatforrásokra vonatkozó információ.</w:t>
      </w:r>
    </w:p>
    <w:p w:rsidR="001B4FE8" w:rsidRPr="00F9097A" w:rsidRDefault="001B4FE8" w:rsidP="001B4FE8">
      <w:p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</w:p>
    <w:p w:rsidR="001B4FE8" w:rsidRPr="00F9097A" w:rsidRDefault="00E0153D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Ön kérheti továbbá az Adatkezelőtől az adatkezelés tárgyát képező személyes adatai másolatának rendelkezésére bocsátását is. Ebben az esetben az Adatkezelő a személyes adatokat tagolt, széles körben használt, számítógéppel olvasható formátumban (PDF/XML), illetve annak kinyomtatott változatában, papír alapon bocsátja rendelkezésre. </w:t>
      </w:r>
      <w:r w:rsidRPr="00F37715">
        <w:rPr>
          <w:rFonts w:ascii="Segoe UI" w:hAnsi="Segoe UI" w:cs="Segoe UI"/>
          <w:sz w:val="20"/>
          <w:szCs w:val="20"/>
        </w:rPr>
        <w:t>A másolat igénylése</w:t>
      </w:r>
      <w:r w:rsidR="00B21AA6" w:rsidRPr="00F37715">
        <w:rPr>
          <w:rFonts w:ascii="Segoe UI" w:hAnsi="Segoe UI" w:cs="Segoe UI"/>
          <w:sz w:val="20"/>
          <w:szCs w:val="20"/>
        </w:rPr>
        <w:t xml:space="preserve"> egy alkalommal</w:t>
      </w:r>
      <w:r w:rsidRPr="00F37715">
        <w:rPr>
          <w:rFonts w:ascii="Segoe UI" w:hAnsi="Segoe UI" w:cs="Segoe UI"/>
          <w:sz w:val="20"/>
          <w:szCs w:val="20"/>
        </w:rPr>
        <w:t xml:space="preserve"> ingyenes</w:t>
      </w:r>
      <w:r w:rsidR="00B21AA6" w:rsidRPr="00F37715">
        <w:rPr>
          <w:rFonts w:ascii="Segoe UI" w:hAnsi="Segoe UI" w:cs="Segoe UI"/>
          <w:sz w:val="20"/>
          <w:szCs w:val="20"/>
        </w:rPr>
        <w:t>, a további másolatokért az Adatkezelő ésszerű mértékű díjat számolhat fel.</w:t>
      </w:r>
      <w:r w:rsidR="00B21AA6">
        <w:rPr>
          <w:rFonts w:ascii="Segoe UI" w:hAnsi="Segoe UI" w:cs="Segoe UI"/>
          <w:sz w:val="20"/>
          <w:szCs w:val="20"/>
        </w:rPr>
        <w:t xml:space="preserve"> </w:t>
      </w:r>
    </w:p>
    <w:p w:rsidR="00E0153D" w:rsidRPr="00F9097A" w:rsidRDefault="00E0153D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keepNext/>
        <w:keepLines/>
        <w:jc w:val="both"/>
        <w:outlineLvl w:val="0"/>
        <w:rPr>
          <w:rFonts w:ascii="Segoe UI" w:eastAsia="Yu Gothic Light" w:hAnsi="Segoe UI" w:cs="Segoe UI"/>
          <w:b/>
          <w:sz w:val="20"/>
          <w:szCs w:val="20"/>
          <w:lang w:eastAsia="en-US"/>
        </w:rPr>
      </w:pPr>
      <w:bookmarkStart w:id="12" w:name="_Toc67253864"/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IV.</w:t>
      </w:r>
      <w:r w:rsidR="00E0153D"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2</w:t>
      </w:r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. Helyesbítés</w:t>
      </w:r>
      <w:bookmarkEnd w:id="12"/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E0153D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>Ön – az Adatkezelő elérhetőségein keresztül benyújtott kérelem alapján – jogosult kérni az Adatkezelő által kezelt, Önre vonatkozó pontatlan személyes adatok helyesbítését és a hiányos adatok kiegészítését. Amennyiben a valóságnak nem megfelelő információk pontosításához, kiegészítéséhez szükséges információk nem állnak az Adatkezelő rendelkezésére, az Adatkezelő kérheti ezen kiegészítő adatok benyújtását, az adatok pontosságának igazolását. Ameddig az adatok pontosítása, kiegészítése – a kiegészítő információk hiányában – nem végezhető el az Adatkezelő korlátozza az érintett személyes adatok kezelését, az azokon végzett műveleteket – a tárolás kivételével – ideiglenesen felfüggeszti.</w:t>
      </w:r>
    </w:p>
    <w:p w:rsidR="00E0153D" w:rsidRPr="00F9097A" w:rsidRDefault="00E0153D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keepNext/>
        <w:keepLines/>
        <w:jc w:val="both"/>
        <w:outlineLvl w:val="0"/>
        <w:rPr>
          <w:rFonts w:ascii="Segoe UI" w:eastAsia="Yu Gothic Light" w:hAnsi="Segoe UI" w:cs="Segoe UI"/>
          <w:b/>
          <w:sz w:val="20"/>
          <w:szCs w:val="20"/>
          <w:lang w:eastAsia="en-US"/>
        </w:rPr>
      </w:pPr>
      <w:bookmarkStart w:id="13" w:name="_Toc67253865"/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IV.</w:t>
      </w:r>
      <w:r w:rsidR="00E0153D"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3</w:t>
      </w:r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. Törlés</w:t>
      </w:r>
      <w:bookmarkEnd w:id="13"/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E0153D" w:rsidRPr="00F9097A" w:rsidRDefault="00E0153D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Ön – az Adatkezelő elérhetőségein keresztül benyújtott kérelem alapján – jogosult kérni az Adatkezelő által kezelt, Önre vonatkozó személyes adatok törlését, amennyiben a következő feltételek valamelyike fennáll: </w:t>
      </w:r>
    </w:p>
    <w:p w:rsidR="00E0153D" w:rsidRPr="00F9097A" w:rsidRDefault="00E0153D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E0153D" w:rsidRPr="00F9097A" w:rsidRDefault="00E0153D" w:rsidP="0005323B">
      <w:pPr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- az adatkezelés célja már nem áll fenn és továbbiakban nincs szükség az adott adat kezelésére; </w:t>
      </w:r>
    </w:p>
    <w:p w:rsidR="00E0153D" w:rsidRPr="00F9097A" w:rsidRDefault="00E0153D" w:rsidP="0005323B">
      <w:pPr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- adatainak kezelése jogellenes, például, ha az Adatkezelő megfelelő jogalap nélkül kezeli adatait; </w:t>
      </w:r>
    </w:p>
    <w:p w:rsidR="00E0153D" w:rsidRPr="00F9097A" w:rsidRDefault="00E0153D" w:rsidP="0005323B">
      <w:pPr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- adatait valamely jogszabály előírásának teljesítéséhez törölni szükséges; </w:t>
      </w:r>
    </w:p>
    <w:p w:rsidR="00E0153D" w:rsidRPr="00F9097A" w:rsidRDefault="00E0153D" w:rsidP="0005323B">
      <w:pPr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lastRenderedPageBreak/>
        <w:t xml:space="preserve">- Ön a tiltakozás jogával élt és a kérelmében leírtak alapján az adatkezelés megszüntetése indokolt; </w:t>
      </w:r>
    </w:p>
    <w:p w:rsidR="00E0153D" w:rsidRPr="00F9097A" w:rsidRDefault="00E0153D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E0153D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>Amennyiben a kérelme nyomán az Adatkezelő megállapítja, hogy az általa kezelt személyes adatok törlésének kötelezettsége fennáll, az adatok kezelését megszünteti, a korábban kezelt személyes adatokat pedig megsemmisíti. Emellett a személyes adatok törlésének kötelezettsége a hozzájárulás visszavonása, a tiltakozási jog gyakorlása, valamint jogszabályi kötelezettségek alapján is fennállhat.</w:t>
      </w:r>
    </w:p>
    <w:p w:rsidR="00E0153D" w:rsidRPr="00F9097A" w:rsidRDefault="00E0153D" w:rsidP="001B4FE8">
      <w:pPr>
        <w:keepNext/>
        <w:keepLines/>
        <w:jc w:val="both"/>
        <w:outlineLvl w:val="0"/>
        <w:rPr>
          <w:rFonts w:ascii="Segoe UI" w:eastAsia="Yu Gothic Light" w:hAnsi="Segoe UI" w:cs="Segoe UI"/>
          <w:b/>
          <w:sz w:val="20"/>
          <w:szCs w:val="20"/>
          <w:lang w:eastAsia="en-US"/>
        </w:rPr>
      </w:pPr>
      <w:bookmarkStart w:id="14" w:name="_Toc67253866"/>
    </w:p>
    <w:p w:rsidR="001B4FE8" w:rsidRPr="00F9097A" w:rsidRDefault="001B4FE8" w:rsidP="001B4FE8">
      <w:pPr>
        <w:keepNext/>
        <w:keepLines/>
        <w:jc w:val="both"/>
        <w:outlineLvl w:val="0"/>
        <w:rPr>
          <w:rFonts w:ascii="Segoe UI" w:eastAsia="Yu Gothic Light" w:hAnsi="Segoe UI" w:cs="Segoe UI"/>
          <w:b/>
          <w:sz w:val="20"/>
          <w:szCs w:val="20"/>
          <w:lang w:eastAsia="en-US"/>
        </w:rPr>
      </w:pPr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IV.</w:t>
      </w:r>
      <w:r w:rsidR="00E0153D"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4</w:t>
      </w:r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. Az adatkezelés korlátozása</w:t>
      </w:r>
      <w:bookmarkEnd w:id="14"/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7D7E2C" w:rsidRPr="00F9097A" w:rsidRDefault="002C54E2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Ön – az Adatkezelő elérhetőségein keresztül benyújtott kérelem alapján – jogosult kérni az Adatkezelő által kezelt, Önre vonatkozó személyes adatok kezelésének korlátozását az alábbi esetekben: </w:t>
      </w:r>
    </w:p>
    <w:p w:rsidR="007D7E2C" w:rsidRPr="00F9097A" w:rsidRDefault="002C54E2" w:rsidP="0005323B">
      <w:pPr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- aggodalma merül fel az Adatkezelő által kezelt, Önre vonatkozó személyes adatok kezelésének jogszerűsége tekintetében és az adatok törlése helyett kéri a korlátozást; </w:t>
      </w:r>
    </w:p>
    <w:p w:rsidR="007D7E2C" w:rsidRPr="00F9097A" w:rsidRDefault="002C54E2" w:rsidP="0005323B">
      <w:pPr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- a továbbiakban már nincs szükségünk az adott adatokra, de Ön igényli azokat jogi igények előterjesztéséhez, érvényesítéséhez vagy védelméhez. </w:t>
      </w:r>
    </w:p>
    <w:p w:rsidR="007D7E2C" w:rsidRPr="00F9097A" w:rsidRDefault="007D7E2C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7D7E2C" w:rsidRPr="00F9097A" w:rsidRDefault="002C54E2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>Az Adatkezelő automatikusan korlátozza a személyes adatok kezelését abban az esetben, ha Ön vitatja a személyes adatok pontosságát. Ez esetben a korlátozás arra az időtartamra vonatkozik, amely lehetővé teszi, a személyes adatok pontosságának ellenőrzését. A korlátozás ideje alatt a megjelölt személyes adatokon adatkezelési műveletek nem végezhetők, csak tárolni lehet az adatokat. A személyes adatokat az adatkezelés korlátozása esetén kizárólag az alábbi esetekben lehet kezelni:</w:t>
      </w:r>
    </w:p>
    <w:p w:rsidR="007D7E2C" w:rsidRPr="00F9097A" w:rsidRDefault="002C54E2" w:rsidP="0005323B">
      <w:pPr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- az érintett hozzájárulása alapján; </w:t>
      </w:r>
    </w:p>
    <w:p w:rsidR="007D7E2C" w:rsidRPr="00F9097A" w:rsidRDefault="002C54E2" w:rsidP="0005323B">
      <w:pPr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- jogi igények előterjesztése, érvényesítése vagy védelme; </w:t>
      </w:r>
    </w:p>
    <w:p w:rsidR="007D7E2C" w:rsidRPr="00F9097A" w:rsidRDefault="002C54E2" w:rsidP="0005323B">
      <w:pPr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- más természetes vagy jogi személy jogainak védelme; </w:t>
      </w:r>
    </w:p>
    <w:p w:rsidR="007D7E2C" w:rsidRDefault="002C54E2" w:rsidP="0005323B">
      <w:pPr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- fontos közérdek. </w:t>
      </w:r>
    </w:p>
    <w:p w:rsidR="006A30B3" w:rsidRPr="00F9097A" w:rsidRDefault="006A30B3" w:rsidP="0005323B">
      <w:pPr>
        <w:ind w:left="709" w:hanging="283"/>
        <w:jc w:val="both"/>
        <w:rPr>
          <w:rFonts w:ascii="Segoe UI" w:hAnsi="Segoe UI" w:cs="Segoe UI"/>
          <w:sz w:val="20"/>
          <w:szCs w:val="20"/>
        </w:rPr>
      </w:pPr>
    </w:p>
    <w:p w:rsidR="006A30B3" w:rsidRDefault="002C54E2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>A korlátozás feloldásáról az Adatkezelő előzetesen tájékoztatja Önt.</w:t>
      </w:r>
    </w:p>
    <w:p w:rsidR="006F5BCB" w:rsidRDefault="006F5BCB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6A30B3">
      <w:pPr>
        <w:jc w:val="both"/>
        <w:rPr>
          <w:rFonts w:ascii="Segoe UI" w:eastAsia="Yu Gothic Light" w:hAnsi="Segoe UI" w:cs="Segoe UI"/>
          <w:b/>
          <w:sz w:val="20"/>
          <w:szCs w:val="20"/>
          <w:lang w:eastAsia="en-US"/>
        </w:rPr>
      </w:pPr>
      <w:bookmarkStart w:id="15" w:name="_Toc67253868"/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IV.</w:t>
      </w:r>
      <w:r w:rsidR="00F751A7">
        <w:rPr>
          <w:rFonts w:ascii="Segoe UI" w:eastAsia="Yu Gothic Light" w:hAnsi="Segoe UI" w:cs="Segoe UI"/>
          <w:b/>
          <w:sz w:val="20"/>
          <w:szCs w:val="20"/>
          <w:lang w:eastAsia="en-US"/>
        </w:rPr>
        <w:t>5</w:t>
      </w:r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. Jogainak gyakorlására irányuló kérelmével kapcsolatos eljárás</w:t>
      </w:r>
      <w:bookmarkEnd w:id="15"/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Az Adatkezelő indokolatlan késedelem nélkül, legfeljebb a kérelem beérkezésétől számított 1 hónapon belül tájékoztatja Önt a jogai gyakorlására irányuló kérelme nyomán hozott intézkedésekről. Szükség esetén – figyelembe véve a kérelem összetettségét és a kérelmek számát – ez a határidő további 2 hónappal meghosszabbítható. A határidő meghosszabbításáról az Adatkezelő a késedelem okainak megjelölésével a kérelem kézhezvételétől számított 1 hónapon belül tájékoztatja Önt. </w:t>
      </w: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>Amennyiben a kérelme nyomán az Adatkezelő nem tesz intézkedéseket, késedelem nélkül, de legkésőbb a kérelem beérkezésétől számított 1 hónapon belül tájékoztatja Önt az intézkedés elmaradásának okairól, valamint arról, hogy az érintett panaszt nyújthat be valamely felügyeleti hatóságnál, és élhet bírósági jogorvoslati jogával.</w:t>
      </w: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>Az Adatkezelő az intézkedéssel vagy annak elmaradásával kapcsolatos tájékoztatást az Ön által megjelölt formában nyújtja. Amennyiben Ön elektronikus úton nyújtotta be a kérelmet, a tájékoztatás elektronikus úton kerül megadásra, kivéve, ha Ön azt másként kéri.</w:t>
      </w:r>
      <w:r w:rsidR="005C0E2C">
        <w:rPr>
          <w:rFonts w:ascii="Segoe UI" w:hAnsi="Segoe UI" w:cs="Segoe UI"/>
          <w:sz w:val="20"/>
          <w:szCs w:val="20"/>
        </w:rPr>
        <w:t xml:space="preserve"> </w:t>
      </w: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Az Adatkezelő minden olyan címzettet tájékoztat az általa végzett valamennyi helyesbítésről, törlésről vagy adatkezelés-korlátozásról, akivel, illetve amellyel a személyes adatot közölték, kivéve, ha ez lehetetlennek bizonyul, vagy aránytalanul nagy erőfeszítést igényel. Az Ön ez irányú kérelmére az Adatkezelő tájékoztatja Önt e címzettekről. </w:t>
      </w: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Default="001B4FE8" w:rsidP="001B4FE8">
      <w:pPr>
        <w:jc w:val="both"/>
        <w:rPr>
          <w:rFonts w:ascii="Segoe UI" w:hAnsi="Segoe UI" w:cs="Segoe UI"/>
          <w:strike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lastRenderedPageBreak/>
        <w:t xml:space="preserve">A kérelem teljesítése érdekében az Adatkezelő köteles meggyőződni arról, hogy valóban az arra jogosult kívánja jogait gyakorolni. </w:t>
      </w:r>
    </w:p>
    <w:p w:rsidR="00F37715" w:rsidRPr="00F9097A" w:rsidRDefault="00F37715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keepNext/>
        <w:keepLines/>
        <w:jc w:val="center"/>
        <w:outlineLvl w:val="0"/>
        <w:rPr>
          <w:rFonts w:ascii="Segoe UI" w:eastAsia="Yu Gothic Light" w:hAnsi="Segoe UI" w:cs="Segoe UI"/>
          <w:b/>
          <w:sz w:val="20"/>
          <w:szCs w:val="20"/>
          <w:lang w:eastAsia="en-US"/>
        </w:rPr>
      </w:pPr>
      <w:bookmarkStart w:id="16" w:name="_Toc67253869"/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V. AZ ÖN JOGORVOSLATI LEHETŐSÉGEI</w:t>
      </w:r>
      <w:bookmarkEnd w:id="16"/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Amennyiben </w:t>
      </w:r>
      <w:r w:rsidRPr="00F37715">
        <w:rPr>
          <w:rFonts w:ascii="Segoe UI" w:hAnsi="Segoe UI" w:cs="Segoe UI"/>
          <w:sz w:val="20"/>
          <w:szCs w:val="20"/>
        </w:rPr>
        <w:t>a</w:t>
      </w:r>
      <w:r w:rsidR="000E332E" w:rsidRPr="00F37715">
        <w:rPr>
          <w:rFonts w:ascii="Segoe UI" w:hAnsi="Segoe UI" w:cs="Segoe UI"/>
          <w:sz w:val="20"/>
          <w:szCs w:val="20"/>
        </w:rPr>
        <w:t>z Ön megítélése szerint</w:t>
      </w:r>
      <w:r w:rsidR="000E332E">
        <w:rPr>
          <w:rFonts w:ascii="Segoe UI" w:hAnsi="Segoe UI" w:cs="Segoe UI"/>
          <w:sz w:val="20"/>
          <w:szCs w:val="20"/>
        </w:rPr>
        <w:t xml:space="preserve"> a</w:t>
      </w:r>
      <w:r w:rsidRPr="00F9097A">
        <w:rPr>
          <w:rFonts w:ascii="Segoe UI" w:hAnsi="Segoe UI" w:cs="Segoe UI"/>
          <w:sz w:val="20"/>
          <w:szCs w:val="20"/>
        </w:rPr>
        <w:t>z Adatkezelő nem megfelelő módon, a jogszabályokkal ellentétesen kezeli az Ön személyes adatait, esetleg</w:t>
      </w:r>
      <w:r w:rsidR="00DC32E3" w:rsidRPr="00F9097A">
        <w:rPr>
          <w:rFonts w:ascii="Segoe UI" w:hAnsi="Segoe UI" w:cs="Segoe UI"/>
          <w:sz w:val="20"/>
          <w:szCs w:val="20"/>
        </w:rPr>
        <w:t>,</w:t>
      </w:r>
      <w:r w:rsidRPr="00F9097A">
        <w:rPr>
          <w:rFonts w:ascii="Segoe UI" w:hAnsi="Segoe UI" w:cs="Segoe UI"/>
          <w:sz w:val="20"/>
          <w:szCs w:val="20"/>
        </w:rPr>
        <w:t xml:space="preserve"> ha a jogai gyakorlására irányuló kérelmének az Adatkezelő nem vagy nem megfelelő módon tett eleget, több jogorvoslati lehetőséget is igénybe vehet.</w:t>
      </w: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keepNext/>
        <w:keepLines/>
        <w:jc w:val="both"/>
        <w:outlineLvl w:val="0"/>
        <w:rPr>
          <w:rFonts w:ascii="Segoe UI" w:eastAsia="Yu Gothic Light" w:hAnsi="Segoe UI" w:cs="Segoe UI"/>
          <w:b/>
          <w:sz w:val="20"/>
          <w:szCs w:val="20"/>
          <w:lang w:eastAsia="en-US"/>
        </w:rPr>
      </w:pPr>
      <w:bookmarkStart w:id="17" w:name="_Toc67253870"/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V.1. Panasztétel a Nemzeti Adatvédelmi és Információszabadság Hatóságnál</w:t>
      </w:r>
      <w:bookmarkEnd w:id="17"/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Default="001B4FE8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>Amennyiben Ön kifogásolja az Adatkezelő tevékenységét, jogorvoslati lehetőséggel, panasszal fordulhat a Nemzeti Adatvédelmi és Információszabadság Hatósághoz az alábbi elérhetőségek valamelyikén:</w:t>
      </w:r>
    </w:p>
    <w:p w:rsidR="007379B0" w:rsidRPr="00F9097A" w:rsidRDefault="007379B0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numPr>
          <w:ilvl w:val="0"/>
          <w:numId w:val="21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>Székhely: 1055 Budapest, Falk Miksa utca 9-11.</w:t>
      </w:r>
    </w:p>
    <w:p w:rsidR="001B4FE8" w:rsidRPr="00F9097A" w:rsidRDefault="001B4FE8" w:rsidP="001B4FE8">
      <w:pPr>
        <w:numPr>
          <w:ilvl w:val="0"/>
          <w:numId w:val="21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>Levelezési cím: 1363 Budapest, Pf.: 9-11.</w:t>
      </w:r>
    </w:p>
    <w:p w:rsidR="001B4FE8" w:rsidRPr="00F9097A" w:rsidRDefault="001B4FE8" w:rsidP="001B4FE8">
      <w:pPr>
        <w:numPr>
          <w:ilvl w:val="0"/>
          <w:numId w:val="21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>Telefon: +36-1-391-1400.</w:t>
      </w:r>
    </w:p>
    <w:p w:rsidR="001B4FE8" w:rsidRPr="00F9097A" w:rsidRDefault="001B4FE8" w:rsidP="001B4FE8">
      <w:pPr>
        <w:numPr>
          <w:ilvl w:val="0"/>
          <w:numId w:val="21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>Fax: +36-1-391-1410</w:t>
      </w:r>
    </w:p>
    <w:p w:rsidR="001B4FE8" w:rsidRPr="00F9097A" w:rsidRDefault="001B4FE8" w:rsidP="001B4FE8">
      <w:pPr>
        <w:numPr>
          <w:ilvl w:val="0"/>
          <w:numId w:val="21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 xml:space="preserve">E-mail: </w:t>
      </w:r>
      <w:proofErr w:type="spellStart"/>
      <w:r w:rsidRPr="00F9097A">
        <w:rPr>
          <w:rFonts w:ascii="Segoe UI" w:eastAsia="Calibri" w:hAnsi="Segoe UI" w:cs="Segoe UI"/>
          <w:sz w:val="20"/>
          <w:szCs w:val="20"/>
          <w:lang w:eastAsia="en-US"/>
        </w:rPr>
        <w:t>ugyfelszolgalat</w:t>
      </w:r>
      <w:proofErr w:type="spellEnd"/>
      <w:r w:rsidRPr="00F9097A">
        <w:rPr>
          <w:rFonts w:ascii="Segoe UI" w:eastAsia="Calibri" w:hAnsi="Segoe UI" w:cs="Segoe UI"/>
          <w:sz w:val="20"/>
          <w:szCs w:val="20"/>
          <w:lang w:eastAsia="en-US"/>
        </w:rPr>
        <w:t>[kukac]naih.hu</w:t>
      </w:r>
    </w:p>
    <w:p w:rsidR="001B4FE8" w:rsidRPr="00F9097A" w:rsidRDefault="001B4FE8" w:rsidP="001B4FE8">
      <w:pPr>
        <w:numPr>
          <w:ilvl w:val="0"/>
          <w:numId w:val="21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>Honlap: http://www.naih.hu</w:t>
      </w:r>
    </w:p>
    <w:p w:rsidR="001B4FE8" w:rsidRPr="00F9097A" w:rsidRDefault="001B4FE8" w:rsidP="001B4FE8">
      <w:pPr>
        <w:numPr>
          <w:ilvl w:val="0"/>
          <w:numId w:val="21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>Online ügyindítás: http://wwwnaih.hu/online-uegyinditas.html</w:t>
      </w: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keepNext/>
        <w:keepLines/>
        <w:jc w:val="both"/>
        <w:outlineLvl w:val="0"/>
        <w:rPr>
          <w:rFonts w:ascii="Segoe UI" w:eastAsia="Yu Gothic Light" w:hAnsi="Segoe UI" w:cs="Segoe UI"/>
          <w:b/>
          <w:sz w:val="20"/>
          <w:szCs w:val="20"/>
          <w:lang w:eastAsia="en-US"/>
        </w:rPr>
      </w:pPr>
      <w:bookmarkStart w:id="18" w:name="_Toc67253871"/>
      <w:r w:rsidRPr="00F9097A">
        <w:rPr>
          <w:rFonts w:ascii="Segoe UI" w:eastAsia="Yu Gothic Light" w:hAnsi="Segoe UI" w:cs="Segoe UI"/>
          <w:b/>
          <w:sz w:val="20"/>
          <w:szCs w:val="20"/>
          <w:lang w:eastAsia="en-US"/>
        </w:rPr>
        <w:t>V.2. Bírósági jogérvényesítés</w:t>
      </w:r>
      <w:bookmarkEnd w:id="18"/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0B1F7F" w:rsidRDefault="001B4FE8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 xml:space="preserve">A hatósági jogorvoslat mellett Önnek lehetősége van továbbá bírósághoz fordulni az Adatkezelő tevékenysége miatt. A perre a GDPR, az </w:t>
      </w:r>
      <w:proofErr w:type="spellStart"/>
      <w:r w:rsidRPr="00F9097A">
        <w:rPr>
          <w:rFonts w:ascii="Segoe UI" w:hAnsi="Segoe UI" w:cs="Segoe UI"/>
          <w:sz w:val="20"/>
          <w:szCs w:val="20"/>
        </w:rPr>
        <w:t>Infotv</w:t>
      </w:r>
      <w:proofErr w:type="spellEnd"/>
      <w:r w:rsidRPr="00F9097A">
        <w:rPr>
          <w:rFonts w:ascii="Segoe UI" w:hAnsi="Segoe UI" w:cs="Segoe UI"/>
          <w:sz w:val="20"/>
          <w:szCs w:val="20"/>
        </w:rPr>
        <w:t>., illetve a Ptk. és a Pp. szabályai alkalmazandók. A per elbírálása a törvényszék hatáskörébe tartozik. A per – az érintett választása szerint – az érintett lakóhelye szerinti törvényszék előtt is megindítható (a törvényszékek felsorolását és elérhetőségét az alábbi linken keresztül tekintheti meg: http://birosag.hu/torvenyszekek). A per megindításával kapcsolatos kérdésekről kérjük, hogy konzultáljon ügyvéddel.</w:t>
      </w:r>
    </w:p>
    <w:p w:rsidR="007379B0" w:rsidRDefault="007379B0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465789">
      <w:pPr>
        <w:keepNext/>
        <w:keepLines/>
        <w:jc w:val="right"/>
        <w:outlineLvl w:val="0"/>
        <w:rPr>
          <w:rFonts w:ascii="Segoe UI" w:eastAsia="Yu Gothic Light" w:hAnsi="Segoe UI" w:cs="Segoe UI"/>
          <w:i/>
          <w:sz w:val="20"/>
          <w:szCs w:val="20"/>
          <w:lang w:eastAsia="en-US"/>
        </w:rPr>
      </w:pPr>
      <w:bookmarkStart w:id="19" w:name="_Toc67253872"/>
      <w:r w:rsidRPr="00F9097A">
        <w:rPr>
          <w:rFonts w:ascii="Segoe UI" w:eastAsia="Yu Gothic Light" w:hAnsi="Segoe UI" w:cs="Segoe UI"/>
          <w:i/>
          <w:sz w:val="20"/>
          <w:szCs w:val="20"/>
          <w:lang w:eastAsia="en-US"/>
        </w:rPr>
        <w:t>1. számú melléklet</w:t>
      </w:r>
      <w:bookmarkEnd w:id="19"/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jc w:val="center"/>
        <w:rPr>
          <w:rFonts w:ascii="Segoe UI" w:hAnsi="Segoe UI" w:cs="Segoe UI"/>
          <w:b/>
          <w:sz w:val="20"/>
          <w:szCs w:val="20"/>
        </w:rPr>
      </w:pPr>
      <w:r w:rsidRPr="00F9097A">
        <w:rPr>
          <w:rFonts w:ascii="Segoe UI" w:hAnsi="Segoe UI" w:cs="Segoe UI"/>
          <w:b/>
          <w:sz w:val="20"/>
          <w:szCs w:val="20"/>
        </w:rPr>
        <w:t>A vonatkozó jogszabályok</w:t>
      </w: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>A</w:t>
      </w:r>
      <w:r w:rsidR="001F79B3">
        <w:rPr>
          <w:rFonts w:ascii="Segoe UI" w:hAnsi="Segoe UI" w:cs="Segoe UI"/>
          <w:sz w:val="20"/>
          <w:szCs w:val="20"/>
        </w:rPr>
        <w:t>z Adatkezelési</w:t>
      </w:r>
      <w:r w:rsidRPr="00F9097A">
        <w:rPr>
          <w:rFonts w:ascii="Segoe UI" w:hAnsi="Segoe UI" w:cs="Segoe UI"/>
          <w:sz w:val="20"/>
          <w:szCs w:val="20"/>
        </w:rPr>
        <w:t xml:space="preserve"> Tájékoztató kialakítása során az Adatkezelő figyelembe vette a vonatkozó hatályos jogszabályokat, illetve a fontosabb nemzetközi ajánlásokat, különös tekintettel az alábbiakra:</w:t>
      </w: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numPr>
          <w:ilvl w:val="0"/>
          <w:numId w:val="19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>a természetes személyeknek a személyes adatok kezelése tekintetében történő védelméről és az ilyen adatok szabad áramlásáról, valamint a 95/46/EK irányelv hatályon kívül helyezéséről szóló, 2016. április 27-i 2016/679/EU európai parlamenti és tanácsi rendelet (GDPR);</w:t>
      </w:r>
    </w:p>
    <w:p w:rsidR="001B4FE8" w:rsidRPr="00F9097A" w:rsidRDefault="001B4FE8" w:rsidP="001B4FE8">
      <w:pPr>
        <w:numPr>
          <w:ilvl w:val="0"/>
          <w:numId w:val="19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>az információs önrendelkezési jogról és az információszabadságról szóló 2011. évi CXII. törvény 2011. évi CXII. törvény (</w:t>
      </w:r>
      <w:proofErr w:type="spellStart"/>
      <w:r w:rsidRPr="00F9097A">
        <w:rPr>
          <w:rFonts w:ascii="Segoe UI" w:eastAsia="Calibri" w:hAnsi="Segoe UI" w:cs="Segoe UI"/>
          <w:sz w:val="20"/>
          <w:szCs w:val="20"/>
          <w:lang w:eastAsia="en-US"/>
        </w:rPr>
        <w:t>Infotv</w:t>
      </w:r>
      <w:proofErr w:type="spellEnd"/>
      <w:r w:rsidRPr="00F9097A">
        <w:rPr>
          <w:rFonts w:ascii="Segoe UI" w:eastAsia="Calibri" w:hAnsi="Segoe UI" w:cs="Segoe UI"/>
          <w:sz w:val="20"/>
          <w:szCs w:val="20"/>
          <w:lang w:eastAsia="en-US"/>
        </w:rPr>
        <w:t>.);</w:t>
      </w:r>
    </w:p>
    <w:p w:rsidR="001B4FE8" w:rsidRPr="00F9097A" w:rsidRDefault="001B4FE8" w:rsidP="001B4FE8">
      <w:pPr>
        <w:numPr>
          <w:ilvl w:val="0"/>
          <w:numId w:val="19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>a Polgári Törvénykönyvről szóló 2013. évi V. törvény (Ptk.);</w:t>
      </w:r>
    </w:p>
    <w:p w:rsidR="001B4FE8" w:rsidRDefault="001B4FE8" w:rsidP="001B4FE8">
      <w:pPr>
        <w:numPr>
          <w:ilvl w:val="0"/>
          <w:numId w:val="19"/>
        </w:numPr>
        <w:contextualSpacing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F9097A">
        <w:rPr>
          <w:rFonts w:ascii="Segoe UI" w:eastAsia="Calibri" w:hAnsi="Segoe UI" w:cs="Segoe UI"/>
          <w:sz w:val="20"/>
          <w:szCs w:val="20"/>
          <w:lang w:eastAsia="en-US"/>
        </w:rPr>
        <w:t>a polgári perrendtartásról szóló 2016. évi CXXX. törvény (Pp)</w:t>
      </w:r>
      <w:r w:rsidR="00126A63">
        <w:rPr>
          <w:rFonts w:ascii="Segoe UI" w:eastAsia="Calibri" w:hAnsi="Segoe UI" w:cs="Segoe UI"/>
          <w:sz w:val="20"/>
          <w:szCs w:val="20"/>
          <w:lang w:eastAsia="en-US"/>
        </w:rPr>
        <w:t>;</w:t>
      </w: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465789">
      <w:pPr>
        <w:keepNext/>
        <w:keepLines/>
        <w:spacing w:line="259" w:lineRule="auto"/>
        <w:jc w:val="right"/>
        <w:outlineLvl w:val="0"/>
        <w:rPr>
          <w:rFonts w:ascii="Segoe UI" w:eastAsia="Yu Gothic Light" w:hAnsi="Segoe UI" w:cs="Segoe UI"/>
          <w:i/>
          <w:iCs/>
          <w:sz w:val="20"/>
          <w:szCs w:val="20"/>
          <w:lang w:val="en-US" w:eastAsia="en-US"/>
        </w:rPr>
      </w:pPr>
      <w:bookmarkStart w:id="20" w:name="_Toc67253873"/>
      <w:r w:rsidRPr="00F9097A">
        <w:rPr>
          <w:rFonts w:ascii="Segoe UI" w:eastAsia="Yu Gothic Light" w:hAnsi="Segoe UI" w:cs="Segoe UI"/>
          <w:i/>
          <w:iCs/>
          <w:sz w:val="20"/>
          <w:szCs w:val="20"/>
          <w:lang w:val="en-US" w:eastAsia="en-US"/>
        </w:rPr>
        <w:t xml:space="preserve">2. </w:t>
      </w:r>
      <w:proofErr w:type="spellStart"/>
      <w:r w:rsidRPr="00F9097A">
        <w:rPr>
          <w:rFonts w:ascii="Segoe UI" w:eastAsia="Yu Gothic Light" w:hAnsi="Segoe UI" w:cs="Segoe UI"/>
          <w:i/>
          <w:iCs/>
          <w:sz w:val="20"/>
          <w:szCs w:val="20"/>
          <w:lang w:val="en-US" w:eastAsia="en-US"/>
        </w:rPr>
        <w:t>számú</w:t>
      </w:r>
      <w:proofErr w:type="spellEnd"/>
      <w:r w:rsidRPr="00F9097A">
        <w:rPr>
          <w:rFonts w:ascii="Segoe UI" w:eastAsia="Yu Gothic Light" w:hAnsi="Segoe UI" w:cs="Segoe UI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F9097A">
        <w:rPr>
          <w:rFonts w:ascii="Segoe UI" w:eastAsia="Yu Gothic Light" w:hAnsi="Segoe UI" w:cs="Segoe UI"/>
          <w:i/>
          <w:iCs/>
          <w:sz w:val="20"/>
          <w:szCs w:val="20"/>
          <w:lang w:val="en-US" w:eastAsia="en-US"/>
        </w:rPr>
        <w:t>melléklet</w:t>
      </w:r>
      <w:bookmarkEnd w:id="20"/>
      <w:proofErr w:type="spellEnd"/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1B4FE8">
      <w:pPr>
        <w:jc w:val="center"/>
        <w:rPr>
          <w:rFonts w:ascii="Segoe UI" w:hAnsi="Segoe UI" w:cs="Segoe UI"/>
          <w:b/>
          <w:sz w:val="20"/>
          <w:szCs w:val="20"/>
        </w:rPr>
      </w:pPr>
      <w:r w:rsidRPr="00F9097A">
        <w:rPr>
          <w:rFonts w:ascii="Segoe UI" w:hAnsi="Segoe UI" w:cs="Segoe UI"/>
          <w:b/>
          <w:sz w:val="20"/>
          <w:szCs w:val="20"/>
        </w:rPr>
        <w:t>A személyes adatok kezelésével kapcsolatos fogalmak</w:t>
      </w:r>
    </w:p>
    <w:p w:rsidR="001B4FE8" w:rsidRPr="00F9097A" w:rsidRDefault="001B4FE8" w:rsidP="001B4FE8">
      <w:pPr>
        <w:jc w:val="both"/>
        <w:rPr>
          <w:rFonts w:ascii="Segoe UI" w:hAnsi="Segoe UI" w:cs="Segoe UI"/>
          <w:sz w:val="20"/>
          <w:szCs w:val="20"/>
        </w:rPr>
      </w:pPr>
    </w:p>
    <w:p w:rsidR="001B4FE8" w:rsidRPr="00F9097A" w:rsidRDefault="001B4FE8" w:rsidP="00C875B9">
      <w:pPr>
        <w:numPr>
          <w:ilvl w:val="0"/>
          <w:numId w:val="24"/>
        </w:num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lastRenderedPageBreak/>
        <w:t>személyes adat: az érintettre vonatkozó bármely információ;</w:t>
      </w:r>
    </w:p>
    <w:p w:rsidR="001B4FE8" w:rsidRPr="00F9097A" w:rsidRDefault="001B4FE8" w:rsidP="001B4FE8">
      <w:pPr>
        <w:numPr>
          <w:ilvl w:val="0"/>
          <w:numId w:val="24"/>
        </w:num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>adatkezelő: az a</w:t>
      </w:r>
      <w:r w:rsidR="00386F42">
        <w:rPr>
          <w:rFonts w:ascii="Segoe UI" w:hAnsi="Segoe UI" w:cs="Segoe UI"/>
          <w:sz w:val="20"/>
          <w:szCs w:val="20"/>
        </w:rPr>
        <w:t xml:space="preserve"> </w:t>
      </w:r>
      <w:r w:rsidRPr="00F9097A">
        <w:rPr>
          <w:rFonts w:ascii="Segoe UI" w:hAnsi="Segoe UI" w:cs="Segoe UI"/>
          <w:sz w:val="20"/>
          <w:szCs w:val="20"/>
        </w:rPr>
        <w:t>jogi személy, amely a személyes adatok kezelésének céljait és eszközeit meghatározza;</w:t>
      </w:r>
    </w:p>
    <w:p w:rsidR="001B4FE8" w:rsidRPr="00F9097A" w:rsidRDefault="001B4FE8" w:rsidP="001B4FE8">
      <w:pPr>
        <w:numPr>
          <w:ilvl w:val="0"/>
          <w:numId w:val="24"/>
        </w:num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>adatkezelés: a személyes adatokon vagy adatállományokon automatizált vagy nem automatizált módon végzett bármely művelet vagy műveletek összessége, így a gyűjtés, rögzítés, rendszerezés, tagolás, tárolás, átalakítás vagy megváltoztatás, lekérdezés, betekintés, felhasználás, közlés, továbbítás, terjesztés vagy egyéb módon történő hozzáférhetővé tétel útján, összehangolás vagy összekapcsolás, korlátozás, törlés, illetve megsemmisítés;</w:t>
      </w:r>
    </w:p>
    <w:p w:rsidR="001B4FE8" w:rsidRPr="00F9097A" w:rsidRDefault="001B4FE8" w:rsidP="001B4FE8">
      <w:pPr>
        <w:numPr>
          <w:ilvl w:val="0"/>
          <w:numId w:val="24"/>
        </w:num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>adattovábbítás: az adat meghatározott harmadik személy számára történő hozzáférhetővé tétele;</w:t>
      </w:r>
    </w:p>
    <w:p w:rsidR="001B4FE8" w:rsidRPr="00F9097A" w:rsidRDefault="001B4FE8" w:rsidP="001B4FE8">
      <w:pPr>
        <w:numPr>
          <w:ilvl w:val="0"/>
          <w:numId w:val="24"/>
        </w:num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>adattörlés: az adatok felismerhetetlenné tétele oly módon, hogy a helyreállításuk többé nem lehetséges;</w:t>
      </w:r>
    </w:p>
    <w:p w:rsidR="001B4FE8" w:rsidRPr="00F9097A" w:rsidRDefault="001B4FE8" w:rsidP="001B4FE8">
      <w:pPr>
        <w:numPr>
          <w:ilvl w:val="0"/>
          <w:numId w:val="24"/>
        </w:num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>adatfeldolgozó: az a jogi személy, amely az adatkezelő nevében személyes adatokat kezel;</w:t>
      </w:r>
    </w:p>
    <w:p w:rsidR="001B4FE8" w:rsidRPr="00F9097A" w:rsidRDefault="001B4FE8" w:rsidP="001B4FE8">
      <w:pPr>
        <w:numPr>
          <w:ilvl w:val="0"/>
          <w:numId w:val="24"/>
        </w:numPr>
        <w:jc w:val="both"/>
        <w:rPr>
          <w:rFonts w:ascii="Segoe UI" w:hAnsi="Segoe UI" w:cs="Segoe UI"/>
          <w:sz w:val="20"/>
          <w:szCs w:val="20"/>
        </w:rPr>
      </w:pPr>
      <w:r w:rsidRPr="00F9097A">
        <w:rPr>
          <w:rFonts w:ascii="Segoe UI" w:hAnsi="Segoe UI" w:cs="Segoe UI"/>
          <w:sz w:val="20"/>
          <w:szCs w:val="20"/>
        </w:rPr>
        <w:t>érintett: azonosított vagy azonosítható természetes személy;</w:t>
      </w:r>
    </w:p>
    <w:bookmarkEnd w:id="0"/>
    <w:p w:rsidR="00126A63" w:rsidRPr="00F9097A" w:rsidRDefault="00126A63" w:rsidP="00126A63">
      <w:pPr>
        <w:keepNext/>
        <w:keepLines/>
        <w:spacing w:line="259" w:lineRule="auto"/>
        <w:outlineLvl w:val="0"/>
        <w:rPr>
          <w:rFonts w:ascii="Segoe UI" w:hAnsi="Segoe UI" w:cs="Segoe UI"/>
          <w:sz w:val="20"/>
          <w:szCs w:val="20"/>
        </w:rPr>
      </w:pPr>
    </w:p>
    <w:p w:rsidR="0017476D" w:rsidRPr="00F9097A" w:rsidRDefault="0017476D" w:rsidP="001B4FE8">
      <w:pPr>
        <w:jc w:val="both"/>
        <w:rPr>
          <w:rFonts w:ascii="Segoe UI" w:hAnsi="Segoe UI" w:cs="Segoe UI"/>
          <w:sz w:val="20"/>
          <w:szCs w:val="20"/>
        </w:rPr>
      </w:pPr>
    </w:p>
    <w:sectPr w:rsidR="0017476D" w:rsidRPr="00F9097A" w:rsidSect="00C74BEC">
      <w:headerReference w:type="default" r:id="rId9"/>
      <w:footerReference w:type="default" r:id="rId10"/>
      <w:pgSz w:w="11906" w:h="16838"/>
      <w:pgMar w:top="2157" w:right="128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FFB" w:rsidRDefault="001C1FFB">
      <w:r>
        <w:separator/>
      </w:r>
    </w:p>
  </w:endnote>
  <w:endnote w:type="continuationSeparator" w:id="0">
    <w:p w:rsidR="001C1FFB" w:rsidRDefault="001C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64D" w:rsidRDefault="002F064D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F064D" w:rsidRPr="0060660E" w:rsidRDefault="002F064D" w:rsidP="00AB61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FFB" w:rsidRDefault="001C1FFB">
      <w:r>
        <w:separator/>
      </w:r>
    </w:p>
  </w:footnote>
  <w:footnote w:type="continuationSeparator" w:id="0">
    <w:p w:rsidR="001C1FFB" w:rsidRDefault="001C1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64D" w:rsidRDefault="003C4AB4">
    <w:pPr>
      <w:pStyle w:val="lfej"/>
    </w:pPr>
    <w:r>
      <w:rPr>
        <w:noProof/>
      </w:rPr>
      <w:drawing>
        <wp:inline distT="0" distB="0" distL="0" distR="0">
          <wp:extent cx="2743200" cy="9144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EC2C7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4AF5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BC30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642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10AF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4254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02A7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84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9C3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84E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B0FDE"/>
    <w:multiLevelType w:val="hybridMultilevel"/>
    <w:tmpl w:val="E1CE555E"/>
    <w:lvl w:ilvl="0" w:tplc="CD829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73BF8"/>
    <w:multiLevelType w:val="hybridMultilevel"/>
    <w:tmpl w:val="D3946C0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9633C32"/>
    <w:multiLevelType w:val="hybridMultilevel"/>
    <w:tmpl w:val="F08A67EC"/>
    <w:lvl w:ilvl="0" w:tplc="8206B0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878B4"/>
    <w:multiLevelType w:val="hybridMultilevel"/>
    <w:tmpl w:val="532AD8B0"/>
    <w:lvl w:ilvl="0" w:tplc="69CE822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42180"/>
    <w:multiLevelType w:val="hybridMultilevel"/>
    <w:tmpl w:val="D19E3E54"/>
    <w:lvl w:ilvl="0" w:tplc="1580190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C1052"/>
    <w:multiLevelType w:val="hybridMultilevel"/>
    <w:tmpl w:val="574426B4"/>
    <w:lvl w:ilvl="0" w:tplc="DF00BE5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95B7B"/>
    <w:multiLevelType w:val="hybridMultilevel"/>
    <w:tmpl w:val="0C6037EE"/>
    <w:lvl w:ilvl="0" w:tplc="7D48A4B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C0E73"/>
    <w:multiLevelType w:val="hybridMultilevel"/>
    <w:tmpl w:val="EB7A29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5C1C68"/>
    <w:multiLevelType w:val="hybridMultilevel"/>
    <w:tmpl w:val="0D48E5A6"/>
    <w:lvl w:ilvl="0" w:tplc="38C695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F0969"/>
    <w:multiLevelType w:val="hybridMultilevel"/>
    <w:tmpl w:val="3A1249A6"/>
    <w:lvl w:ilvl="0" w:tplc="41EE9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D3EBD"/>
    <w:multiLevelType w:val="hybridMultilevel"/>
    <w:tmpl w:val="0082D24E"/>
    <w:lvl w:ilvl="0" w:tplc="15C8FD4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57627"/>
    <w:multiLevelType w:val="hybridMultilevel"/>
    <w:tmpl w:val="E2D81F80"/>
    <w:lvl w:ilvl="0" w:tplc="EE6AE57C">
      <w:start w:val="1"/>
      <w:numFmt w:val="decimal"/>
      <w:lvlText w:val="%1."/>
      <w:lvlJc w:val="left"/>
      <w:rPr>
        <w:rFonts w:ascii="Calibri Light" w:hAnsi="Calibri Light" w:cs="Calibri Light" w:hint="default"/>
        <w:b w:val="0"/>
        <w:i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46AA6"/>
    <w:multiLevelType w:val="hybridMultilevel"/>
    <w:tmpl w:val="C3A412CC"/>
    <w:lvl w:ilvl="0" w:tplc="38C695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A6ED8"/>
    <w:multiLevelType w:val="hybridMultilevel"/>
    <w:tmpl w:val="C216710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97EF8"/>
    <w:multiLevelType w:val="hybridMultilevel"/>
    <w:tmpl w:val="53182858"/>
    <w:lvl w:ilvl="0" w:tplc="FEB4F0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33999"/>
    <w:multiLevelType w:val="hybridMultilevel"/>
    <w:tmpl w:val="BD8C3A9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BC1C2D"/>
    <w:multiLevelType w:val="hybridMultilevel"/>
    <w:tmpl w:val="730AE860"/>
    <w:lvl w:ilvl="0" w:tplc="6BC4B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76E92"/>
    <w:multiLevelType w:val="hybridMultilevel"/>
    <w:tmpl w:val="2C088A4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6809CD"/>
    <w:multiLevelType w:val="hybridMultilevel"/>
    <w:tmpl w:val="B86236E6"/>
    <w:lvl w:ilvl="0" w:tplc="CD829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27"/>
  </w:num>
  <w:num w:numId="15">
    <w:abstractNumId w:val="17"/>
  </w:num>
  <w:num w:numId="16">
    <w:abstractNumId w:val="25"/>
  </w:num>
  <w:num w:numId="17">
    <w:abstractNumId w:val="23"/>
  </w:num>
  <w:num w:numId="18">
    <w:abstractNumId w:val="26"/>
  </w:num>
  <w:num w:numId="19">
    <w:abstractNumId w:val="16"/>
  </w:num>
  <w:num w:numId="20">
    <w:abstractNumId w:val="22"/>
  </w:num>
  <w:num w:numId="21">
    <w:abstractNumId w:val="13"/>
  </w:num>
  <w:num w:numId="22">
    <w:abstractNumId w:val="14"/>
  </w:num>
  <w:num w:numId="23">
    <w:abstractNumId w:val="20"/>
  </w:num>
  <w:num w:numId="24">
    <w:abstractNumId w:val="18"/>
  </w:num>
  <w:num w:numId="25">
    <w:abstractNumId w:val="24"/>
  </w:num>
  <w:num w:numId="26">
    <w:abstractNumId w:val="21"/>
  </w:num>
  <w:num w:numId="27">
    <w:abstractNumId w:val="19"/>
  </w:num>
  <w:num w:numId="28">
    <w:abstractNumId w:val="2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6D"/>
    <w:rsid w:val="00010A4B"/>
    <w:rsid w:val="00031ADE"/>
    <w:rsid w:val="0004202D"/>
    <w:rsid w:val="00042D06"/>
    <w:rsid w:val="0005323B"/>
    <w:rsid w:val="00061D78"/>
    <w:rsid w:val="0006556E"/>
    <w:rsid w:val="00066082"/>
    <w:rsid w:val="00071157"/>
    <w:rsid w:val="00072289"/>
    <w:rsid w:val="00081EA4"/>
    <w:rsid w:val="00091FB7"/>
    <w:rsid w:val="000A1A85"/>
    <w:rsid w:val="000A2637"/>
    <w:rsid w:val="000A7719"/>
    <w:rsid w:val="000B0588"/>
    <w:rsid w:val="000B1F7F"/>
    <w:rsid w:val="000E2D11"/>
    <w:rsid w:val="000E332E"/>
    <w:rsid w:val="00102E4F"/>
    <w:rsid w:val="00106332"/>
    <w:rsid w:val="001164EF"/>
    <w:rsid w:val="00120432"/>
    <w:rsid w:val="00126A63"/>
    <w:rsid w:val="001507B9"/>
    <w:rsid w:val="001529A9"/>
    <w:rsid w:val="0017255E"/>
    <w:rsid w:val="00172D20"/>
    <w:rsid w:val="00174445"/>
    <w:rsid w:val="0017476D"/>
    <w:rsid w:val="00182E63"/>
    <w:rsid w:val="001873C1"/>
    <w:rsid w:val="001A016D"/>
    <w:rsid w:val="001A3B5A"/>
    <w:rsid w:val="001A626A"/>
    <w:rsid w:val="001B30DC"/>
    <w:rsid w:val="001B4FE8"/>
    <w:rsid w:val="001B5CEE"/>
    <w:rsid w:val="001C1FFB"/>
    <w:rsid w:val="001C2324"/>
    <w:rsid w:val="001D4367"/>
    <w:rsid w:val="001D5871"/>
    <w:rsid w:val="001E2370"/>
    <w:rsid w:val="001E4D01"/>
    <w:rsid w:val="001F3B6F"/>
    <w:rsid w:val="001F79B3"/>
    <w:rsid w:val="00200334"/>
    <w:rsid w:val="00202366"/>
    <w:rsid w:val="00207063"/>
    <w:rsid w:val="0021385B"/>
    <w:rsid w:val="00213D1D"/>
    <w:rsid w:val="002306D0"/>
    <w:rsid w:val="0023241D"/>
    <w:rsid w:val="002330AA"/>
    <w:rsid w:val="002755F5"/>
    <w:rsid w:val="002820E9"/>
    <w:rsid w:val="00291C32"/>
    <w:rsid w:val="00292C2C"/>
    <w:rsid w:val="002942E1"/>
    <w:rsid w:val="002C07C6"/>
    <w:rsid w:val="002C2091"/>
    <w:rsid w:val="002C34E3"/>
    <w:rsid w:val="002C3D5C"/>
    <w:rsid w:val="002C54E2"/>
    <w:rsid w:val="002C7B49"/>
    <w:rsid w:val="002D72F5"/>
    <w:rsid w:val="002E1C3F"/>
    <w:rsid w:val="002F064D"/>
    <w:rsid w:val="002F5075"/>
    <w:rsid w:val="002F61BA"/>
    <w:rsid w:val="0030194B"/>
    <w:rsid w:val="00313BAF"/>
    <w:rsid w:val="003167D4"/>
    <w:rsid w:val="0032344C"/>
    <w:rsid w:val="00330041"/>
    <w:rsid w:val="00350F34"/>
    <w:rsid w:val="003838E2"/>
    <w:rsid w:val="00384080"/>
    <w:rsid w:val="00385E4A"/>
    <w:rsid w:val="00386F42"/>
    <w:rsid w:val="00387B51"/>
    <w:rsid w:val="00392A5C"/>
    <w:rsid w:val="003A3231"/>
    <w:rsid w:val="003A65B9"/>
    <w:rsid w:val="003B426A"/>
    <w:rsid w:val="003C2C42"/>
    <w:rsid w:val="003C4AB4"/>
    <w:rsid w:val="003D3E7F"/>
    <w:rsid w:val="003D489C"/>
    <w:rsid w:val="003D4ECF"/>
    <w:rsid w:val="003E0581"/>
    <w:rsid w:val="003E7C6F"/>
    <w:rsid w:val="003E7E6F"/>
    <w:rsid w:val="003F1A29"/>
    <w:rsid w:val="003F4204"/>
    <w:rsid w:val="003F6C01"/>
    <w:rsid w:val="004047DA"/>
    <w:rsid w:val="004101EF"/>
    <w:rsid w:val="00420B5B"/>
    <w:rsid w:val="004246BC"/>
    <w:rsid w:val="004341B9"/>
    <w:rsid w:val="00437229"/>
    <w:rsid w:val="004448ED"/>
    <w:rsid w:val="00445A3D"/>
    <w:rsid w:val="00465789"/>
    <w:rsid w:val="0047515E"/>
    <w:rsid w:val="00483F28"/>
    <w:rsid w:val="00492269"/>
    <w:rsid w:val="004B405A"/>
    <w:rsid w:val="004C1640"/>
    <w:rsid w:val="004D24A5"/>
    <w:rsid w:val="004D30AD"/>
    <w:rsid w:val="004D674C"/>
    <w:rsid w:val="004E1C28"/>
    <w:rsid w:val="004F08BD"/>
    <w:rsid w:val="00540FE4"/>
    <w:rsid w:val="00546146"/>
    <w:rsid w:val="0054717D"/>
    <w:rsid w:val="00551082"/>
    <w:rsid w:val="005525ED"/>
    <w:rsid w:val="0056033F"/>
    <w:rsid w:val="005643D9"/>
    <w:rsid w:val="005905CD"/>
    <w:rsid w:val="005A5F85"/>
    <w:rsid w:val="005B0883"/>
    <w:rsid w:val="005B335E"/>
    <w:rsid w:val="005C0E2C"/>
    <w:rsid w:val="005C3000"/>
    <w:rsid w:val="005D1C62"/>
    <w:rsid w:val="005D5E1B"/>
    <w:rsid w:val="005E49C5"/>
    <w:rsid w:val="005E4B7E"/>
    <w:rsid w:val="005E4BC6"/>
    <w:rsid w:val="005F11EA"/>
    <w:rsid w:val="005F6765"/>
    <w:rsid w:val="00602F51"/>
    <w:rsid w:val="00607651"/>
    <w:rsid w:val="0062706E"/>
    <w:rsid w:val="00627C16"/>
    <w:rsid w:val="0063794E"/>
    <w:rsid w:val="00643BE4"/>
    <w:rsid w:val="00645BF2"/>
    <w:rsid w:val="00692E30"/>
    <w:rsid w:val="00693530"/>
    <w:rsid w:val="006A30B3"/>
    <w:rsid w:val="006A7186"/>
    <w:rsid w:val="006D527A"/>
    <w:rsid w:val="006E30CF"/>
    <w:rsid w:val="006E7CF4"/>
    <w:rsid w:val="006F1042"/>
    <w:rsid w:val="006F19BF"/>
    <w:rsid w:val="006F1C4A"/>
    <w:rsid w:val="006F5BCB"/>
    <w:rsid w:val="0071119B"/>
    <w:rsid w:val="00711493"/>
    <w:rsid w:val="00735318"/>
    <w:rsid w:val="007379B0"/>
    <w:rsid w:val="00744DF6"/>
    <w:rsid w:val="007468A4"/>
    <w:rsid w:val="007556F7"/>
    <w:rsid w:val="00760041"/>
    <w:rsid w:val="00763A85"/>
    <w:rsid w:val="007700D2"/>
    <w:rsid w:val="00770721"/>
    <w:rsid w:val="0077171D"/>
    <w:rsid w:val="00774FD8"/>
    <w:rsid w:val="00782CE8"/>
    <w:rsid w:val="007871CB"/>
    <w:rsid w:val="007C281C"/>
    <w:rsid w:val="007D1406"/>
    <w:rsid w:val="007D4332"/>
    <w:rsid w:val="007D7618"/>
    <w:rsid w:val="007D7E2C"/>
    <w:rsid w:val="007E086A"/>
    <w:rsid w:val="00801149"/>
    <w:rsid w:val="00806CC5"/>
    <w:rsid w:val="008138CC"/>
    <w:rsid w:val="00815055"/>
    <w:rsid w:val="0081717B"/>
    <w:rsid w:val="00820C72"/>
    <w:rsid w:val="00824AED"/>
    <w:rsid w:val="00827CC7"/>
    <w:rsid w:val="0084548A"/>
    <w:rsid w:val="00846AB3"/>
    <w:rsid w:val="008657B4"/>
    <w:rsid w:val="00871B3A"/>
    <w:rsid w:val="0087252C"/>
    <w:rsid w:val="008728A0"/>
    <w:rsid w:val="00876237"/>
    <w:rsid w:val="0087749A"/>
    <w:rsid w:val="00883F52"/>
    <w:rsid w:val="00891F3C"/>
    <w:rsid w:val="00893C0A"/>
    <w:rsid w:val="00895D4F"/>
    <w:rsid w:val="008A3B49"/>
    <w:rsid w:val="008A4A19"/>
    <w:rsid w:val="008B30EC"/>
    <w:rsid w:val="008B35A4"/>
    <w:rsid w:val="008B400A"/>
    <w:rsid w:val="008C36F6"/>
    <w:rsid w:val="008C4C7F"/>
    <w:rsid w:val="008C60ED"/>
    <w:rsid w:val="008D1284"/>
    <w:rsid w:val="008E2DA1"/>
    <w:rsid w:val="008E354C"/>
    <w:rsid w:val="008F35A2"/>
    <w:rsid w:val="008F4A43"/>
    <w:rsid w:val="008F7A57"/>
    <w:rsid w:val="00906442"/>
    <w:rsid w:val="00925563"/>
    <w:rsid w:val="00927A02"/>
    <w:rsid w:val="00934F8E"/>
    <w:rsid w:val="00936080"/>
    <w:rsid w:val="00936EB8"/>
    <w:rsid w:val="00937435"/>
    <w:rsid w:val="00937851"/>
    <w:rsid w:val="009566D1"/>
    <w:rsid w:val="00957996"/>
    <w:rsid w:val="00975425"/>
    <w:rsid w:val="009760B4"/>
    <w:rsid w:val="00976918"/>
    <w:rsid w:val="009868F4"/>
    <w:rsid w:val="009906F5"/>
    <w:rsid w:val="009A01A2"/>
    <w:rsid w:val="009A22D3"/>
    <w:rsid w:val="009A4233"/>
    <w:rsid w:val="009B0AC9"/>
    <w:rsid w:val="009B21E8"/>
    <w:rsid w:val="009B6473"/>
    <w:rsid w:val="009B78EE"/>
    <w:rsid w:val="009C6468"/>
    <w:rsid w:val="009C6C17"/>
    <w:rsid w:val="009E2D9A"/>
    <w:rsid w:val="009F10F9"/>
    <w:rsid w:val="009F4370"/>
    <w:rsid w:val="009F4F0A"/>
    <w:rsid w:val="009F764A"/>
    <w:rsid w:val="009F769B"/>
    <w:rsid w:val="009F7BBC"/>
    <w:rsid w:val="00A06DD7"/>
    <w:rsid w:val="00A06E3E"/>
    <w:rsid w:val="00A0792E"/>
    <w:rsid w:val="00A33C8B"/>
    <w:rsid w:val="00A374B0"/>
    <w:rsid w:val="00A40D4A"/>
    <w:rsid w:val="00A52EA1"/>
    <w:rsid w:val="00A550FD"/>
    <w:rsid w:val="00A57E02"/>
    <w:rsid w:val="00A60ACC"/>
    <w:rsid w:val="00A9109F"/>
    <w:rsid w:val="00AA10BA"/>
    <w:rsid w:val="00AB6106"/>
    <w:rsid w:val="00AC3BD7"/>
    <w:rsid w:val="00AC6744"/>
    <w:rsid w:val="00AD2EEE"/>
    <w:rsid w:val="00AD579F"/>
    <w:rsid w:val="00AE0734"/>
    <w:rsid w:val="00AE4986"/>
    <w:rsid w:val="00B00EF1"/>
    <w:rsid w:val="00B16B0F"/>
    <w:rsid w:val="00B2031C"/>
    <w:rsid w:val="00B21AA6"/>
    <w:rsid w:val="00B5010B"/>
    <w:rsid w:val="00B5040B"/>
    <w:rsid w:val="00B55DBA"/>
    <w:rsid w:val="00B65936"/>
    <w:rsid w:val="00B84763"/>
    <w:rsid w:val="00B86D5B"/>
    <w:rsid w:val="00BA17BE"/>
    <w:rsid w:val="00BC530D"/>
    <w:rsid w:val="00BD0161"/>
    <w:rsid w:val="00BD2738"/>
    <w:rsid w:val="00BD6AC3"/>
    <w:rsid w:val="00BD7B5C"/>
    <w:rsid w:val="00BF4CBD"/>
    <w:rsid w:val="00C03946"/>
    <w:rsid w:val="00C03F4B"/>
    <w:rsid w:val="00C072BD"/>
    <w:rsid w:val="00C15306"/>
    <w:rsid w:val="00C27578"/>
    <w:rsid w:val="00C350A2"/>
    <w:rsid w:val="00C40E13"/>
    <w:rsid w:val="00C4497C"/>
    <w:rsid w:val="00C525E4"/>
    <w:rsid w:val="00C611B6"/>
    <w:rsid w:val="00C640BF"/>
    <w:rsid w:val="00C67456"/>
    <w:rsid w:val="00C72C23"/>
    <w:rsid w:val="00C74BEC"/>
    <w:rsid w:val="00C81373"/>
    <w:rsid w:val="00C814DB"/>
    <w:rsid w:val="00C81582"/>
    <w:rsid w:val="00C850B3"/>
    <w:rsid w:val="00C875B9"/>
    <w:rsid w:val="00C87A39"/>
    <w:rsid w:val="00CA58A8"/>
    <w:rsid w:val="00CA701D"/>
    <w:rsid w:val="00CB2870"/>
    <w:rsid w:val="00CB2A86"/>
    <w:rsid w:val="00CC195D"/>
    <w:rsid w:val="00CC5C2F"/>
    <w:rsid w:val="00CD0807"/>
    <w:rsid w:val="00CD2A10"/>
    <w:rsid w:val="00CF67A6"/>
    <w:rsid w:val="00D03993"/>
    <w:rsid w:val="00D0799B"/>
    <w:rsid w:val="00D12701"/>
    <w:rsid w:val="00D208F1"/>
    <w:rsid w:val="00D21E79"/>
    <w:rsid w:val="00D3679F"/>
    <w:rsid w:val="00D37802"/>
    <w:rsid w:val="00D45909"/>
    <w:rsid w:val="00D544FF"/>
    <w:rsid w:val="00D60BB9"/>
    <w:rsid w:val="00D702CD"/>
    <w:rsid w:val="00D81AC9"/>
    <w:rsid w:val="00D82AEA"/>
    <w:rsid w:val="00D95221"/>
    <w:rsid w:val="00D97BDA"/>
    <w:rsid w:val="00DB1521"/>
    <w:rsid w:val="00DB29F0"/>
    <w:rsid w:val="00DB4DAB"/>
    <w:rsid w:val="00DC32E3"/>
    <w:rsid w:val="00DC51FE"/>
    <w:rsid w:val="00DC537A"/>
    <w:rsid w:val="00DC7951"/>
    <w:rsid w:val="00DE6808"/>
    <w:rsid w:val="00DF2A75"/>
    <w:rsid w:val="00DF41AF"/>
    <w:rsid w:val="00E008BC"/>
    <w:rsid w:val="00E0153D"/>
    <w:rsid w:val="00E0414B"/>
    <w:rsid w:val="00E07F87"/>
    <w:rsid w:val="00E14232"/>
    <w:rsid w:val="00E14EEE"/>
    <w:rsid w:val="00E16A84"/>
    <w:rsid w:val="00E27FA8"/>
    <w:rsid w:val="00E31C4E"/>
    <w:rsid w:val="00E331CD"/>
    <w:rsid w:val="00E3644D"/>
    <w:rsid w:val="00E429E7"/>
    <w:rsid w:val="00E478BA"/>
    <w:rsid w:val="00E52E91"/>
    <w:rsid w:val="00E57ECA"/>
    <w:rsid w:val="00E6099B"/>
    <w:rsid w:val="00E66868"/>
    <w:rsid w:val="00E7681B"/>
    <w:rsid w:val="00E80264"/>
    <w:rsid w:val="00E824C2"/>
    <w:rsid w:val="00E902D6"/>
    <w:rsid w:val="00EB2674"/>
    <w:rsid w:val="00EC60B2"/>
    <w:rsid w:val="00ED0D1C"/>
    <w:rsid w:val="00ED3831"/>
    <w:rsid w:val="00ED7DF8"/>
    <w:rsid w:val="00EF621E"/>
    <w:rsid w:val="00F001DD"/>
    <w:rsid w:val="00F035CE"/>
    <w:rsid w:val="00F15E68"/>
    <w:rsid w:val="00F17065"/>
    <w:rsid w:val="00F25193"/>
    <w:rsid w:val="00F35706"/>
    <w:rsid w:val="00F37715"/>
    <w:rsid w:val="00F617ED"/>
    <w:rsid w:val="00F6394E"/>
    <w:rsid w:val="00F64A29"/>
    <w:rsid w:val="00F65FCA"/>
    <w:rsid w:val="00F661A1"/>
    <w:rsid w:val="00F72AAD"/>
    <w:rsid w:val="00F751A7"/>
    <w:rsid w:val="00F82BB1"/>
    <w:rsid w:val="00F85A37"/>
    <w:rsid w:val="00F876F7"/>
    <w:rsid w:val="00F9097A"/>
    <w:rsid w:val="00F912A9"/>
    <w:rsid w:val="00F94119"/>
    <w:rsid w:val="00FA0364"/>
    <w:rsid w:val="00FA70B9"/>
    <w:rsid w:val="00FB0787"/>
    <w:rsid w:val="00FC5295"/>
    <w:rsid w:val="00FD254D"/>
    <w:rsid w:val="00FE0E28"/>
    <w:rsid w:val="00FF1024"/>
    <w:rsid w:val="00F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48A9685"/>
  <w15:chartTrackingRefBased/>
  <w15:docId w15:val="{70908166-625C-4C5E-8E5E-9FA43A20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1B4F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7476D"/>
    <w:pPr>
      <w:tabs>
        <w:tab w:val="center" w:pos="4536"/>
        <w:tab w:val="right" w:pos="9072"/>
      </w:tabs>
    </w:pPr>
    <w:rPr>
      <w:lang w:val="x-none"/>
    </w:rPr>
  </w:style>
  <w:style w:type="character" w:styleId="Oldalszm">
    <w:name w:val="page number"/>
    <w:basedOn w:val="Bekezdsalapbettpusa"/>
    <w:rsid w:val="0017476D"/>
  </w:style>
  <w:style w:type="paragraph" w:styleId="lfej">
    <w:name w:val="header"/>
    <w:basedOn w:val="Norml"/>
    <w:rsid w:val="0017476D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unhideWhenUsed/>
    <w:rsid w:val="005D1C62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5D1C62"/>
    <w:rPr>
      <w:color w:val="605E5C"/>
      <w:shd w:val="clear" w:color="auto" w:fill="E1DFDD"/>
    </w:rPr>
  </w:style>
  <w:style w:type="table" w:styleId="Webestblzat3">
    <w:name w:val="Table Web 3"/>
    <w:basedOn w:val="Normltblzat"/>
    <w:uiPriority w:val="99"/>
    <w:semiHidden/>
    <w:unhideWhenUsed/>
    <w:rsid w:val="00CA701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lbChar">
    <w:name w:val="Élőláb Char"/>
    <w:link w:val="llb"/>
    <w:uiPriority w:val="99"/>
    <w:rsid w:val="00CF67A6"/>
    <w:rPr>
      <w:sz w:val="24"/>
      <w:szCs w:val="24"/>
      <w:lang w:eastAsia="zh-CN"/>
    </w:rPr>
  </w:style>
  <w:style w:type="character" w:customStyle="1" w:styleId="Cmsor1Char">
    <w:name w:val="Címsor 1 Char"/>
    <w:link w:val="Cmsor1"/>
    <w:uiPriority w:val="9"/>
    <w:rsid w:val="001B4FE8"/>
    <w:rPr>
      <w:rFonts w:ascii="Calibri Light" w:eastAsia="Yu Gothic Light" w:hAnsi="Calibri Light"/>
      <w:color w:val="2F5496"/>
      <w:sz w:val="32"/>
      <w:szCs w:val="32"/>
      <w:lang w:val="en-US" w:eastAsia="en-US"/>
    </w:rPr>
  </w:style>
  <w:style w:type="paragraph" w:styleId="Listaszerbekezds">
    <w:name w:val="List Paragraph"/>
    <w:basedOn w:val="Norml"/>
    <w:uiPriority w:val="34"/>
    <w:qFormat/>
    <w:rsid w:val="001B4F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B4FE8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1B4FE8"/>
    <w:pPr>
      <w:spacing w:after="10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JegyzetszvegChar">
    <w:name w:val="Jegyzetszöveg Char"/>
    <w:link w:val="Jegyzetszveg"/>
    <w:uiPriority w:val="99"/>
    <w:semiHidden/>
    <w:rsid w:val="001B4FE8"/>
    <w:rPr>
      <w:lang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4FE8"/>
    <w:rPr>
      <w:sz w:val="20"/>
      <w:szCs w:val="20"/>
      <w:lang w:val="x-none"/>
    </w:rPr>
  </w:style>
  <w:style w:type="character" w:customStyle="1" w:styleId="JegyzetszvegChar1">
    <w:name w:val="Jegyzetszöveg Char1"/>
    <w:uiPriority w:val="99"/>
    <w:semiHidden/>
    <w:rsid w:val="001B4FE8"/>
    <w:rPr>
      <w:lang w:eastAsia="zh-CN"/>
    </w:rPr>
  </w:style>
  <w:style w:type="character" w:customStyle="1" w:styleId="MegjegyzstrgyaChar">
    <w:name w:val="Megjegyzés tárgya Char"/>
    <w:link w:val="Megjegyzstrgya"/>
    <w:uiPriority w:val="99"/>
    <w:semiHidden/>
    <w:rsid w:val="001B4FE8"/>
    <w:rPr>
      <w:b/>
      <w:bCs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4FE8"/>
    <w:rPr>
      <w:b/>
      <w:bCs/>
    </w:rPr>
  </w:style>
  <w:style w:type="character" w:customStyle="1" w:styleId="MegjegyzstrgyaChar1">
    <w:name w:val="Megjegyzés tárgya Char1"/>
    <w:uiPriority w:val="99"/>
    <w:semiHidden/>
    <w:rsid w:val="001B4FE8"/>
    <w:rPr>
      <w:b/>
      <w:bCs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4FE8"/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1B4FE8"/>
    <w:rPr>
      <w:rFonts w:ascii="Segoe UI" w:hAnsi="Segoe UI" w:cs="Segoe UI"/>
      <w:sz w:val="18"/>
      <w:szCs w:val="18"/>
      <w:lang w:eastAsia="zh-CN"/>
    </w:rPr>
  </w:style>
  <w:style w:type="paragraph" w:customStyle="1" w:styleId="Default">
    <w:name w:val="Default"/>
    <w:rsid w:val="001B4FE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1B4FE8"/>
    <w:rPr>
      <w:sz w:val="16"/>
      <w:szCs w:val="16"/>
    </w:rPr>
  </w:style>
  <w:style w:type="table" w:styleId="Rcsostblzat">
    <w:name w:val="Table Grid"/>
    <w:basedOn w:val="Normltblzat"/>
    <w:uiPriority w:val="39"/>
    <w:rsid w:val="001B4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43jellszn">
    <w:name w:val="Grid Table 4 Accent 3"/>
    <w:basedOn w:val="Normltblzat"/>
    <w:uiPriority w:val="49"/>
    <w:rsid w:val="001B4FE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Vltozat">
    <w:name w:val="Revision"/>
    <w:hidden/>
    <w:uiPriority w:val="99"/>
    <w:semiHidden/>
    <w:rsid w:val="004101E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3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kav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6850D-F703-4D55-88AB-52B8BC64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1842</Words>
  <Characters>13365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Konzultációs megállapodás</vt:lpstr>
    </vt:vector>
  </TitlesOfParts>
  <Company/>
  <LinksUpToDate>false</LinksUpToDate>
  <CharactersWithSpaces>15177</CharactersWithSpaces>
  <SharedDoc>false</SharedDoc>
  <HLinks>
    <vt:vector size="6" baseType="variant">
      <vt:variant>
        <vt:i4>3604509</vt:i4>
      </vt:variant>
      <vt:variant>
        <vt:i4>0</vt:i4>
      </vt:variant>
      <vt:variant>
        <vt:i4>0</vt:i4>
      </vt:variant>
      <vt:variant>
        <vt:i4>5</vt:i4>
      </vt:variant>
      <vt:variant>
        <vt:lpwstr>mailto:adatvedelem@kavk.hu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Konzultációs megállapodás</dc:title>
  <dc:subject/>
  <dc:creator>Ádám</dc:creator>
  <cp:keywords/>
  <cp:lastModifiedBy>Gaál Donát Máté</cp:lastModifiedBy>
  <cp:revision>9</cp:revision>
  <dcterms:created xsi:type="dcterms:W3CDTF">2026-05-05T07:40:00Z</dcterms:created>
  <dcterms:modified xsi:type="dcterms:W3CDTF">2026-05-05T07:50:00Z</dcterms:modified>
</cp:coreProperties>
</file>